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1E332" w14:textId="77777777" w:rsidR="008C1284" w:rsidRDefault="008C1284" w:rsidP="008C1284">
      <w:pPr>
        <w:jc w:val="center"/>
        <w:textAlignment w:val="baseline"/>
        <w:rPr>
          <w:szCs w:val="22"/>
        </w:rPr>
      </w:pPr>
      <w:r w:rsidRPr="00606AEE">
        <w:rPr>
          <w:b/>
          <w:bCs/>
          <w:i/>
          <w:iCs/>
          <w:sz w:val="28"/>
          <w:szCs w:val="28"/>
        </w:rPr>
        <w:t>GINKGO MULTIFAMILY OP LP</w:t>
      </w:r>
      <w:r>
        <w:rPr>
          <w:szCs w:val="22"/>
        </w:rPr>
        <w:t>,</w:t>
      </w:r>
    </w:p>
    <w:p w14:paraId="09C5C1F8" w14:textId="77777777" w:rsidR="008C1284" w:rsidRDefault="008C1284" w:rsidP="008C1284">
      <w:pPr>
        <w:jc w:val="center"/>
        <w:textAlignment w:val="baseline"/>
        <w:rPr>
          <w:b/>
          <w:bCs/>
          <w:i/>
          <w:iCs/>
          <w:sz w:val="28"/>
          <w:szCs w:val="28"/>
        </w:rPr>
      </w:pPr>
      <w:r>
        <w:rPr>
          <w:szCs w:val="22"/>
        </w:rPr>
        <w:t>a Delaware limited partnership</w:t>
      </w:r>
    </w:p>
    <w:p w14:paraId="02AF018B" w14:textId="77777777" w:rsidR="008C1284" w:rsidRPr="00606AEE" w:rsidRDefault="008C1284" w:rsidP="008C1284">
      <w:pPr>
        <w:spacing w:before="160" w:line="248" w:lineRule="exact"/>
        <w:jc w:val="center"/>
        <w:textAlignment w:val="baseline"/>
      </w:pPr>
      <w:r w:rsidRPr="00606AEE">
        <w:t>a subsidiary of</w:t>
      </w:r>
    </w:p>
    <w:p w14:paraId="0EDAD8B0" w14:textId="088C94F5" w:rsidR="008C1284" w:rsidRDefault="008C1284" w:rsidP="008C1284">
      <w:pPr>
        <w:spacing w:before="160" w:line="248" w:lineRule="exact"/>
        <w:jc w:val="center"/>
        <w:textAlignment w:val="baseline"/>
        <w:rPr>
          <w:b/>
          <w:bCs/>
          <w:i/>
          <w:iCs/>
          <w:color w:val="000000" w:themeColor="text1"/>
          <w:sz w:val="28"/>
          <w:szCs w:val="28"/>
        </w:rPr>
      </w:pPr>
      <w:r>
        <w:rPr>
          <w:b/>
          <w:bCs/>
          <w:i/>
          <w:iCs/>
          <w:sz w:val="28"/>
          <w:szCs w:val="28"/>
        </w:rPr>
        <w:t>Ginkgo REIT I</w:t>
      </w:r>
      <w:r w:rsidR="00135E5E">
        <w:rPr>
          <w:b/>
          <w:bCs/>
          <w:i/>
          <w:iCs/>
          <w:sz w:val="28"/>
          <w:szCs w:val="28"/>
        </w:rPr>
        <w:t>nc</w:t>
      </w:r>
      <w:r>
        <w:rPr>
          <w:b/>
          <w:bCs/>
          <w:i/>
          <w:iCs/>
          <w:sz w:val="28"/>
          <w:szCs w:val="28"/>
        </w:rPr>
        <w:t>.</w:t>
      </w:r>
    </w:p>
    <w:p w14:paraId="7CB78B56" w14:textId="77777777" w:rsidR="008C1284" w:rsidRDefault="008C1284" w:rsidP="008C1284">
      <w:pPr>
        <w:pStyle w:val="CenterItalics"/>
      </w:pPr>
      <w:r>
        <w:t>a Maryland corporation</w:t>
      </w:r>
    </w:p>
    <w:p w14:paraId="28696A50" w14:textId="7107A1B6" w:rsidR="008C1284" w:rsidRDefault="00620C99" w:rsidP="008C1284">
      <w:pPr>
        <w:pStyle w:val="ArabicOne1"/>
        <w:numPr>
          <w:ilvl w:val="0"/>
          <w:numId w:val="30"/>
        </w:numPr>
        <w:rPr>
          <w:sz w:val="28"/>
          <w:szCs w:val="28"/>
        </w:rPr>
      </w:pPr>
      <w:bookmarkStart w:id="0" w:name="_Toc119496513"/>
      <w:bookmarkStart w:id="1" w:name="_Toc174220703"/>
      <w:r>
        <w:rPr>
          <w:sz w:val="28"/>
          <w:szCs w:val="28"/>
        </w:rPr>
        <w:t>Short</w:t>
      </w:r>
      <w:r w:rsidR="008C1284" w:rsidRPr="008C1284">
        <w:rPr>
          <w:sz w:val="28"/>
          <w:szCs w:val="28"/>
        </w:rPr>
        <w:t>-TERM Notes</w:t>
      </w:r>
      <w:bookmarkEnd w:id="0"/>
      <w:r w:rsidR="008C1284" w:rsidRPr="008C1284">
        <w:rPr>
          <w:sz w:val="28"/>
          <w:szCs w:val="28"/>
        </w:rPr>
        <w:t xml:space="preserve"> PROGRAM</w:t>
      </w:r>
      <w:bookmarkEnd w:id="1"/>
    </w:p>
    <w:p w14:paraId="2247B659" w14:textId="1919556A" w:rsidR="008C1284" w:rsidRPr="008C1284" w:rsidRDefault="008C1284" w:rsidP="008C1284">
      <w:pPr>
        <w:pStyle w:val="ArabicOne1"/>
        <w:numPr>
          <w:ilvl w:val="0"/>
          <w:numId w:val="30"/>
        </w:numPr>
        <w:rPr>
          <w:bCs/>
          <w:sz w:val="28"/>
          <w:szCs w:val="28"/>
        </w:rPr>
      </w:pPr>
      <w:r w:rsidRPr="008C1284">
        <w:rPr>
          <w:bCs/>
          <w:i/>
          <w:iCs/>
          <w:smallCaps/>
          <w:sz w:val="28"/>
          <w:szCs w:val="28"/>
        </w:rPr>
        <w:t>$</w:t>
      </w:r>
      <w:r w:rsidR="00274B2A">
        <w:rPr>
          <w:bCs/>
          <w:i/>
          <w:iCs/>
          <w:smallCaps/>
          <w:sz w:val="28"/>
          <w:szCs w:val="28"/>
        </w:rPr>
        <w:t>3,000,000</w:t>
      </w:r>
      <w:r w:rsidRPr="008C1284">
        <w:rPr>
          <w:bCs/>
          <w:i/>
          <w:iCs/>
          <w:smallCaps/>
          <w:sz w:val="28"/>
          <w:szCs w:val="28"/>
        </w:rPr>
        <w:t xml:space="preserve"> SERIES</w:t>
      </w:r>
      <w:r w:rsidR="00274B2A">
        <w:rPr>
          <w:bCs/>
          <w:i/>
          <w:iCs/>
          <w:smallCaps/>
          <w:sz w:val="28"/>
          <w:szCs w:val="28"/>
        </w:rPr>
        <w:t xml:space="preserve"> 4</w:t>
      </w:r>
      <w:r w:rsidRPr="008C1284">
        <w:rPr>
          <w:bCs/>
          <w:i/>
          <w:iCs/>
          <w:smallCaps/>
          <w:sz w:val="28"/>
          <w:szCs w:val="28"/>
        </w:rPr>
        <w:t xml:space="preserve"> </w:t>
      </w:r>
      <w:r w:rsidR="00620C99">
        <w:rPr>
          <w:bCs/>
          <w:i/>
          <w:iCs/>
          <w:smallCaps/>
          <w:sz w:val="28"/>
          <w:szCs w:val="28"/>
        </w:rPr>
        <w:t>short</w:t>
      </w:r>
      <w:r w:rsidR="00620C99" w:rsidRPr="008C1284">
        <w:rPr>
          <w:bCs/>
          <w:i/>
          <w:iCs/>
          <w:smallCaps/>
          <w:sz w:val="28"/>
          <w:szCs w:val="28"/>
        </w:rPr>
        <w:t xml:space="preserve"> </w:t>
      </w:r>
      <w:r w:rsidRPr="008C1284">
        <w:rPr>
          <w:bCs/>
          <w:i/>
          <w:iCs/>
          <w:smallCaps/>
          <w:sz w:val="28"/>
          <w:szCs w:val="28"/>
        </w:rPr>
        <w:t>TERM NOTES DUE 20</w:t>
      </w:r>
      <w:r w:rsidR="00274B2A">
        <w:rPr>
          <w:bCs/>
          <w:i/>
          <w:iCs/>
          <w:smallCaps/>
          <w:sz w:val="28"/>
          <w:szCs w:val="28"/>
        </w:rPr>
        <w:t>25</w:t>
      </w:r>
    </w:p>
    <w:p w14:paraId="0ABC14E4" w14:textId="1DC241E6" w:rsidR="008C1284" w:rsidRDefault="008C1284" w:rsidP="008C1284">
      <w:pPr>
        <w:pStyle w:val="ArabicOne1"/>
        <w:numPr>
          <w:ilvl w:val="0"/>
          <w:numId w:val="30"/>
        </w:numPr>
        <w:rPr>
          <w:sz w:val="28"/>
          <w:szCs w:val="28"/>
        </w:rPr>
      </w:pPr>
      <w:r>
        <w:rPr>
          <w:sz w:val="28"/>
          <w:szCs w:val="28"/>
        </w:rPr>
        <w:t>CONFIDENTIAL SERIES PPM SUPPLEMENT</w:t>
      </w:r>
    </w:p>
    <w:p w14:paraId="13058778" w14:textId="74BB3E52" w:rsidR="00792030" w:rsidRPr="008C1284" w:rsidRDefault="00792030" w:rsidP="008C1284">
      <w:pPr>
        <w:pStyle w:val="ArabicOne1"/>
        <w:numPr>
          <w:ilvl w:val="0"/>
          <w:numId w:val="30"/>
        </w:numPr>
        <w:rPr>
          <w:sz w:val="28"/>
          <w:szCs w:val="28"/>
        </w:rPr>
      </w:pPr>
      <w:r>
        <w:rPr>
          <w:sz w:val="28"/>
          <w:szCs w:val="28"/>
        </w:rPr>
        <w:t>July 14, 2025</w:t>
      </w:r>
    </w:p>
    <w:p w14:paraId="3A282FE9" w14:textId="32C2D95C" w:rsidR="00A34F4E" w:rsidRDefault="00A34F4E" w:rsidP="00500052">
      <w:pPr>
        <w:jc w:val="center"/>
        <w:rPr>
          <w:b/>
        </w:rPr>
      </w:pPr>
    </w:p>
    <w:tbl>
      <w:tblPr>
        <w:tblW w:w="9365" w:type="dxa"/>
        <w:tblInd w:w="5" w:type="dxa"/>
        <w:tblLayout w:type="fixed"/>
        <w:tblCellMar>
          <w:left w:w="0" w:type="dxa"/>
          <w:right w:w="0" w:type="dxa"/>
        </w:tblCellMar>
        <w:tblLook w:val="04A0" w:firstRow="1" w:lastRow="0" w:firstColumn="1" w:lastColumn="0" w:noHBand="0" w:noVBand="1"/>
      </w:tblPr>
      <w:tblGrid>
        <w:gridCol w:w="3137"/>
        <w:gridCol w:w="6228"/>
      </w:tblGrid>
      <w:tr w:rsidR="00A34F4E" w14:paraId="1CCF360D" w14:textId="77777777" w:rsidTr="00126630">
        <w:trPr>
          <w:trHeight w:val="293"/>
        </w:trPr>
        <w:tc>
          <w:tcPr>
            <w:tcW w:w="9365" w:type="dxa"/>
            <w:gridSpan w:val="2"/>
            <w:tcBorders>
              <w:top w:val="single" w:sz="6" w:space="0" w:color="000000"/>
              <w:left w:val="single" w:sz="6" w:space="0" w:color="000000"/>
              <w:bottom w:val="single" w:sz="6" w:space="0" w:color="000000"/>
              <w:right w:val="single" w:sz="6" w:space="0" w:color="000000"/>
            </w:tcBorders>
            <w:shd w:val="clear" w:color="auto" w:fill="CBDFFD"/>
            <w:vAlign w:val="center"/>
            <w:hideMark/>
          </w:tcPr>
          <w:p w14:paraId="1E4D76B1" w14:textId="3F3221D7" w:rsidR="00A34F4E" w:rsidRDefault="00A34F4E" w:rsidP="00126630">
            <w:pPr>
              <w:spacing w:line="267" w:lineRule="exact"/>
              <w:jc w:val="center"/>
              <w:textAlignment w:val="baseline"/>
              <w:rPr>
                <w:b/>
                <w:color w:val="000000"/>
                <w:szCs w:val="22"/>
              </w:rPr>
            </w:pPr>
            <w:r>
              <w:rPr>
                <w:b/>
                <w:color w:val="000000"/>
              </w:rPr>
              <w:t>Investment Terms</w:t>
            </w:r>
          </w:p>
        </w:tc>
      </w:tr>
      <w:tr w:rsidR="008C1284" w14:paraId="12865D0B" w14:textId="77777777" w:rsidTr="0057481A">
        <w:trPr>
          <w:trHeight w:hRule="exact" w:val="483"/>
        </w:trPr>
        <w:tc>
          <w:tcPr>
            <w:tcW w:w="3137" w:type="dxa"/>
            <w:tcBorders>
              <w:top w:val="single" w:sz="6" w:space="0" w:color="000000"/>
              <w:left w:val="single" w:sz="6" w:space="0" w:color="000000"/>
              <w:bottom w:val="single" w:sz="6" w:space="0" w:color="000000"/>
              <w:right w:val="single" w:sz="6" w:space="0" w:color="000000"/>
            </w:tcBorders>
          </w:tcPr>
          <w:p w14:paraId="7C0B5D9E" w14:textId="77777777" w:rsidR="008C1284" w:rsidRDefault="008C1284" w:rsidP="0057481A">
            <w:pPr>
              <w:spacing w:after="264" w:line="282" w:lineRule="exact"/>
              <w:ind w:left="106"/>
              <w:textAlignment w:val="baseline"/>
              <w:rPr>
                <w:color w:val="000000"/>
              </w:rPr>
            </w:pPr>
            <w:r>
              <w:rPr>
                <w:color w:val="000000"/>
              </w:rPr>
              <w:t>Series Designation</w:t>
            </w:r>
          </w:p>
        </w:tc>
        <w:tc>
          <w:tcPr>
            <w:tcW w:w="6228" w:type="dxa"/>
            <w:tcBorders>
              <w:top w:val="single" w:sz="6" w:space="0" w:color="000000"/>
              <w:left w:val="single" w:sz="6" w:space="0" w:color="000000"/>
              <w:bottom w:val="single" w:sz="6" w:space="0" w:color="000000"/>
              <w:right w:val="single" w:sz="6" w:space="0" w:color="000000"/>
            </w:tcBorders>
          </w:tcPr>
          <w:p w14:paraId="5B1367EA" w14:textId="6F68D0A3" w:rsidR="008C1284" w:rsidRDefault="008C1284" w:rsidP="0057481A">
            <w:pPr>
              <w:spacing w:line="275" w:lineRule="exact"/>
              <w:ind w:left="84" w:right="195"/>
              <w:textAlignment w:val="baseline"/>
              <w:rPr>
                <w:color w:val="000000"/>
              </w:rPr>
            </w:pPr>
            <w:r>
              <w:rPr>
                <w:color w:val="000000"/>
              </w:rPr>
              <w:t xml:space="preserve">Series No. </w:t>
            </w:r>
            <w:r w:rsidR="00274B2A">
              <w:rPr>
                <w:color w:val="000000"/>
              </w:rPr>
              <w:t>4</w:t>
            </w:r>
            <w:r>
              <w:rPr>
                <w:color w:val="000000"/>
              </w:rPr>
              <w:t xml:space="preserve"> </w:t>
            </w:r>
            <w:r w:rsidR="00620C99">
              <w:rPr>
                <w:color w:val="000000"/>
              </w:rPr>
              <w:t>Short</w:t>
            </w:r>
            <w:r>
              <w:rPr>
                <w:color w:val="000000"/>
              </w:rPr>
              <w:t xml:space="preserve">-Term Notes or Series </w:t>
            </w:r>
            <w:r w:rsidR="00274B2A">
              <w:rPr>
                <w:color w:val="000000"/>
              </w:rPr>
              <w:t>4</w:t>
            </w:r>
            <w:r>
              <w:rPr>
                <w:color w:val="000000"/>
              </w:rPr>
              <w:t xml:space="preserve"> Notes</w:t>
            </w:r>
          </w:p>
        </w:tc>
      </w:tr>
      <w:tr w:rsidR="008C1284" w14:paraId="5057844E" w14:textId="77777777" w:rsidTr="00135E5E">
        <w:trPr>
          <w:trHeight w:hRule="exact" w:val="1023"/>
        </w:trPr>
        <w:tc>
          <w:tcPr>
            <w:tcW w:w="3137" w:type="dxa"/>
            <w:tcBorders>
              <w:top w:val="single" w:sz="6" w:space="0" w:color="000000"/>
              <w:left w:val="single" w:sz="6" w:space="0" w:color="000000"/>
              <w:bottom w:val="single" w:sz="6" w:space="0" w:color="000000"/>
              <w:right w:val="single" w:sz="6" w:space="0" w:color="000000"/>
            </w:tcBorders>
            <w:hideMark/>
          </w:tcPr>
          <w:p w14:paraId="47AC2B17" w14:textId="77777777" w:rsidR="008C1284" w:rsidRDefault="008C1284" w:rsidP="0057481A">
            <w:pPr>
              <w:spacing w:after="264" w:line="282" w:lineRule="exact"/>
              <w:ind w:left="106"/>
              <w:textAlignment w:val="baseline"/>
              <w:rPr>
                <w:color w:val="000000"/>
              </w:rPr>
            </w:pPr>
            <w:r>
              <w:rPr>
                <w:color w:val="000000"/>
              </w:rPr>
              <w:t>Offering Amount</w:t>
            </w:r>
          </w:p>
        </w:tc>
        <w:tc>
          <w:tcPr>
            <w:tcW w:w="6228" w:type="dxa"/>
            <w:tcBorders>
              <w:top w:val="single" w:sz="6" w:space="0" w:color="000000"/>
              <w:left w:val="single" w:sz="6" w:space="0" w:color="000000"/>
              <w:bottom w:val="single" w:sz="6" w:space="0" w:color="000000"/>
              <w:right w:val="single" w:sz="6" w:space="0" w:color="000000"/>
            </w:tcBorders>
            <w:hideMark/>
          </w:tcPr>
          <w:p w14:paraId="32FDDEC2" w14:textId="41F6739D" w:rsidR="008C1284" w:rsidRDefault="008C1284" w:rsidP="0057481A">
            <w:pPr>
              <w:spacing w:line="275" w:lineRule="exact"/>
              <w:ind w:left="84" w:right="195"/>
              <w:textAlignment w:val="baseline"/>
              <w:rPr>
                <w:color w:val="000000"/>
              </w:rPr>
            </w:pPr>
            <w:proofErr w:type="gramStart"/>
            <w:r>
              <w:rPr>
                <w:color w:val="000000"/>
              </w:rPr>
              <w:t>$</w:t>
            </w:r>
            <w:r w:rsidR="00274B2A">
              <w:rPr>
                <w:color w:val="000000"/>
              </w:rPr>
              <w:t>3,000,000</w:t>
            </w:r>
            <w:r>
              <w:rPr>
                <w:color w:val="000000"/>
              </w:rPr>
              <w:t>;</w:t>
            </w:r>
            <w:proofErr w:type="gramEnd"/>
            <w:r>
              <w:rPr>
                <w:color w:val="000000"/>
              </w:rPr>
              <w:t xml:space="preserve"> which may be increased up to a maximum of $</w:t>
            </w:r>
            <w:proofErr w:type="gramStart"/>
            <w:r w:rsidR="00274B2A">
              <w:rPr>
                <w:color w:val="000000"/>
              </w:rPr>
              <w:t>5,000,000</w:t>
            </w:r>
            <w:proofErr w:type="gramEnd"/>
            <w:r>
              <w:rPr>
                <w:color w:val="000000"/>
              </w:rPr>
              <w:t xml:space="preserve"> at the sole discretion of the Issuer</w:t>
            </w:r>
            <w:r w:rsidR="00135E5E">
              <w:rPr>
                <w:color w:val="000000"/>
              </w:rPr>
              <w:t>, subject to the Maximum Offering Amount.</w:t>
            </w:r>
          </w:p>
        </w:tc>
      </w:tr>
      <w:tr w:rsidR="008C1284" w14:paraId="4E36C944" w14:textId="77777777" w:rsidTr="0057481A">
        <w:trPr>
          <w:trHeight w:hRule="exact" w:val="537"/>
        </w:trPr>
        <w:tc>
          <w:tcPr>
            <w:tcW w:w="3137" w:type="dxa"/>
            <w:tcBorders>
              <w:top w:val="single" w:sz="6" w:space="0" w:color="000000"/>
              <w:left w:val="single" w:sz="6" w:space="0" w:color="000000"/>
              <w:bottom w:val="single" w:sz="6" w:space="0" w:color="000000"/>
              <w:right w:val="single" w:sz="6" w:space="0" w:color="000000"/>
            </w:tcBorders>
          </w:tcPr>
          <w:p w14:paraId="487B7748" w14:textId="77777777" w:rsidR="008C1284" w:rsidRDefault="008C1284" w:rsidP="0057481A">
            <w:pPr>
              <w:spacing w:line="268" w:lineRule="exact"/>
              <w:ind w:left="108"/>
              <w:textAlignment w:val="baseline"/>
              <w:rPr>
                <w:color w:val="000000"/>
              </w:rPr>
            </w:pPr>
            <w:r>
              <w:rPr>
                <w:color w:val="000000"/>
              </w:rPr>
              <w:t>Minimum Investment Amount</w:t>
            </w:r>
          </w:p>
        </w:tc>
        <w:tc>
          <w:tcPr>
            <w:tcW w:w="6228" w:type="dxa"/>
            <w:tcBorders>
              <w:top w:val="single" w:sz="6" w:space="0" w:color="000000"/>
              <w:left w:val="single" w:sz="6" w:space="0" w:color="000000"/>
              <w:bottom w:val="single" w:sz="6" w:space="0" w:color="000000"/>
              <w:right w:val="single" w:sz="6" w:space="0" w:color="000000"/>
            </w:tcBorders>
          </w:tcPr>
          <w:p w14:paraId="439BE1EB" w14:textId="43F00FA0" w:rsidR="008C1284" w:rsidRDefault="008C1284" w:rsidP="0057481A">
            <w:pPr>
              <w:spacing w:line="276" w:lineRule="exact"/>
              <w:ind w:left="84" w:right="195"/>
              <w:textAlignment w:val="baseline"/>
              <w:rPr>
                <w:color w:val="000000"/>
              </w:rPr>
            </w:pPr>
            <w:r>
              <w:rPr>
                <w:color w:val="000000"/>
              </w:rPr>
              <w:t>$</w:t>
            </w:r>
            <w:r w:rsidR="00274B2A">
              <w:rPr>
                <w:color w:val="000000"/>
              </w:rPr>
              <w:t>10,000.00</w:t>
            </w:r>
          </w:p>
        </w:tc>
      </w:tr>
      <w:tr w:rsidR="008C1284" w14:paraId="532EC545" w14:textId="77777777" w:rsidTr="00135E5E">
        <w:trPr>
          <w:trHeight w:hRule="exact" w:val="537"/>
        </w:trPr>
        <w:tc>
          <w:tcPr>
            <w:tcW w:w="3137" w:type="dxa"/>
            <w:tcBorders>
              <w:top w:val="single" w:sz="6" w:space="0" w:color="000000"/>
              <w:left w:val="single" w:sz="6" w:space="0" w:color="000000"/>
              <w:bottom w:val="single" w:sz="6" w:space="0" w:color="000000"/>
              <w:right w:val="single" w:sz="6" w:space="0" w:color="000000"/>
            </w:tcBorders>
            <w:hideMark/>
          </w:tcPr>
          <w:p w14:paraId="26D407D4" w14:textId="77777777" w:rsidR="008C1284" w:rsidRDefault="008C1284" w:rsidP="0057481A">
            <w:pPr>
              <w:spacing w:line="272" w:lineRule="exact"/>
              <w:ind w:left="106"/>
              <w:textAlignment w:val="baseline"/>
              <w:rPr>
                <w:color w:val="000000"/>
              </w:rPr>
            </w:pPr>
            <w:r>
              <w:rPr>
                <w:color w:val="000000"/>
              </w:rPr>
              <w:t>Term</w:t>
            </w:r>
          </w:p>
        </w:tc>
        <w:tc>
          <w:tcPr>
            <w:tcW w:w="6228" w:type="dxa"/>
            <w:tcBorders>
              <w:top w:val="single" w:sz="6" w:space="0" w:color="000000"/>
              <w:left w:val="single" w:sz="6" w:space="0" w:color="000000"/>
              <w:bottom w:val="single" w:sz="6" w:space="0" w:color="000000"/>
              <w:right w:val="single" w:sz="6" w:space="0" w:color="000000"/>
            </w:tcBorders>
            <w:hideMark/>
          </w:tcPr>
          <w:p w14:paraId="2F3D067D" w14:textId="78E0CA32" w:rsidR="008C1284" w:rsidRDefault="00274B2A" w:rsidP="0057481A">
            <w:pPr>
              <w:spacing w:line="272" w:lineRule="exact"/>
              <w:ind w:left="84" w:right="195"/>
              <w:textAlignment w:val="baseline"/>
              <w:rPr>
                <w:color w:val="000000"/>
              </w:rPr>
            </w:pPr>
            <w:r>
              <w:rPr>
                <w:color w:val="000000"/>
              </w:rPr>
              <w:t>Three</w:t>
            </w:r>
            <w:r w:rsidR="008C1284">
              <w:rPr>
                <w:color w:val="000000"/>
              </w:rPr>
              <w:t xml:space="preserve"> (</w:t>
            </w:r>
            <w:r>
              <w:rPr>
                <w:color w:val="000000"/>
              </w:rPr>
              <w:t>3</w:t>
            </w:r>
            <w:r w:rsidR="008C1284">
              <w:rPr>
                <w:color w:val="000000"/>
              </w:rPr>
              <w:t>) Months</w:t>
            </w:r>
            <w:r w:rsidR="00135E5E">
              <w:rPr>
                <w:color w:val="000000"/>
              </w:rPr>
              <w:t>.</w:t>
            </w:r>
            <w:r w:rsidR="008C1284">
              <w:rPr>
                <w:color w:val="000000"/>
              </w:rPr>
              <w:t xml:space="preserve"> </w:t>
            </w:r>
          </w:p>
        </w:tc>
      </w:tr>
      <w:tr w:rsidR="008C1284" w14:paraId="456D8153" w14:textId="77777777" w:rsidTr="0057481A">
        <w:trPr>
          <w:trHeight w:hRule="exact" w:val="537"/>
        </w:trPr>
        <w:tc>
          <w:tcPr>
            <w:tcW w:w="3137" w:type="dxa"/>
            <w:tcBorders>
              <w:top w:val="single" w:sz="6" w:space="0" w:color="000000"/>
              <w:left w:val="single" w:sz="6" w:space="0" w:color="000000"/>
              <w:bottom w:val="single" w:sz="6" w:space="0" w:color="000000"/>
              <w:right w:val="single" w:sz="6" w:space="0" w:color="000000"/>
            </w:tcBorders>
            <w:hideMark/>
          </w:tcPr>
          <w:p w14:paraId="4452DC6E" w14:textId="77777777" w:rsidR="008C1284" w:rsidRDefault="008C1284" w:rsidP="0057481A">
            <w:pPr>
              <w:spacing w:line="277" w:lineRule="exact"/>
              <w:ind w:left="106"/>
              <w:textAlignment w:val="baseline"/>
              <w:rPr>
                <w:color w:val="000000"/>
              </w:rPr>
            </w:pPr>
            <w:r>
              <w:rPr>
                <w:color w:val="000000"/>
              </w:rPr>
              <w:t>Stated Maturity Date</w:t>
            </w:r>
          </w:p>
        </w:tc>
        <w:tc>
          <w:tcPr>
            <w:tcW w:w="6228" w:type="dxa"/>
            <w:tcBorders>
              <w:top w:val="single" w:sz="6" w:space="0" w:color="000000"/>
              <w:left w:val="single" w:sz="6" w:space="0" w:color="000000"/>
              <w:bottom w:val="single" w:sz="6" w:space="0" w:color="000000"/>
              <w:right w:val="single" w:sz="6" w:space="0" w:color="000000"/>
            </w:tcBorders>
            <w:hideMark/>
          </w:tcPr>
          <w:p w14:paraId="39DF452C" w14:textId="652ED7D6" w:rsidR="008C1284" w:rsidRDefault="00274B2A" w:rsidP="0057481A">
            <w:pPr>
              <w:spacing w:line="277" w:lineRule="exact"/>
              <w:ind w:left="84" w:right="195"/>
              <w:textAlignment w:val="baseline"/>
              <w:rPr>
                <w:color w:val="000000"/>
              </w:rPr>
            </w:pPr>
            <w:r>
              <w:rPr>
                <w:color w:val="000000"/>
              </w:rPr>
              <w:t>November 4</w:t>
            </w:r>
            <w:r w:rsidR="008C1284">
              <w:rPr>
                <w:color w:val="000000"/>
              </w:rPr>
              <w:t>, 20</w:t>
            </w:r>
            <w:r>
              <w:rPr>
                <w:color w:val="000000"/>
              </w:rPr>
              <w:t>25</w:t>
            </w:r>
          </w:p>
        </w:tc>
      </w:tr>
      <w:tr w:rsidR="008C1284" w14:paraId="35785DAB" w14:textId="77777777" w:rsidTr="0057481A">
        <w:trPr>
          <w:trHeight w:hRule="exact" w:val="537"/>
        </w:trPr>
        <w:tc>
          <w:tcPr>
            <w:tcW w:w="3137" w:type="dxa"/>
            <w:tcBorders>
              <w:top w:val="single" w:sz="6" w:space="0" w:color="000000"/>
              <w:left w:val="single" w:sz="6" w:space="0" w:color="000000"/>
              <w:bottom w:val="single" w:sz="6" w:space="0" w:color="000000"/>
              <w:right w:val="single" w:sz="6" w:space="0" w:color="000000"/>
            </w:tcBorders>
          </w:tcPr>
          <w:p w14:paraId="15072CEA" w14:textId="77777777" w:rsidR="008C1284" w:rsidRDefault="008C1284" w:rsidP="0057481A">
            <w:pPr>
              <w:spacing w:line="277" w:lineRule="exact"/>
              <w:ind w:left="106"/>
              <w:textAlignment w:val="baseline"/>
              <w:rPr>
                <w:color w:val="000000"/>
              </w:rPr>
            </w:pPr>
            <w:r>
              <w:rPr>
                <w:color w:val="000000"/>
              </w:rPr>
              <w:t>Issue Date</w:t>
            </w:r>
          </w:p>
        </w:tc>
        <w:tc>
          <w:tcPr>
            <w:tcW w:w="6228" w:type="dxa"/>
            <w:tcBorders>
              <w:top w:val="single" w:sz="6" w:space="0" w:color="000000"/>
              <w:left w:val="single" w:sz="6" w:space="0" w:color="000000"/>
              <w:bottom w:val="single" w:sz="6" w:space="0" w:color="000000"/>
              <w:right w:val="single" w:sz="6" w:space="0" w:color="000000"/>
            </w:tcBorders>
          </w:tcPr>
          <w:p w14:paraId="4F52C5BA" w14:textId="299D15B1" w:rsidR="008C1284" w:rsidRDefault="00274B2A" w:rsidP="0057481A">
            <w:pPr>
              <w:spacing w:line="277" w:lineRule="exact"/>
              <w:ind w:left="84" w:right="195"/>
              <w:textAlignment w:val="baseline"/>
              <w:rPr>
                <w:color w:val="000000"/>
              </w:rPr>
            </w:pPr>
            <w:r>
              <w:rPr>
                <w:color w:val="000000"/>
              </w:rPr>
              <w:t>August 4</w:t>
            </w:r>
            <w:r w:rsidR="008C1284">
              <w:rPr>
                <w:color w:val="000000"/>
              </w:rPr>
              <w:t>, 20</w:t>
            </w:r>
            <w:r>
              <w:rPr>
                <w:color w:val="000000"/>
              </w:rPr>
              <w:t>25</w:t>
            </w:r>
          </w:p>
        </w:tc>
      </w:tr>
      <w:tr w:rsidR="008C1284" w14:paraId="6BD03BC2" w14:textId="77777777" w:rsidTr="00274B2A">
        <w:trPr>
          <w:trHeight w:hRule="exact" w:val="2715"/>
        </w:trPr>
        <w:tc>
          <w:tcPr>
            <w:tcW w:w="3137" w:type="dxa"/>
            <w:tcBorders>
              <w:top w:val="single" w:sz="6" w:space="0" w:color="000000"/>
              <w:left w:val="single" w:sz="6" w:space="0" w:color="000000"/>
              <w:bottom w:val="single" w:sz="6" w:space="0" w:color="000000"/>
              <w:right w:val="single" w:sz="6" w:space="0" w:color="000000"/>
            </w:tcBorders>
            <w:hideMark/>
          </w:tcPr>
          <w:p w14:paraId="65AE2E94" w14:textId="77777777" w:rsidR="008C1284" w:rsidRDefault="008C1284" w:rsidP="0057481A">
            <w:pPr>
              <w:spacing w:line="277" w:lineRule="exact"/>
              <w:ind w:left="106"/>
              <w:textAlignment w:val="baseline"/>
              <w:rPr>
                <w:color w:val="000000"/>
              </w:rPr>
            </w:pPr>
            <w:r>
              <w:rPr>
                <w:color w:val="000000"/>
              </w:rPr>
              <w:t>Series Interest Rate</w:t>
            </w:r>
          </w:p>
        </w:tc>
        <w:tc>
          <w:tcPr>
            <w:tcW w:w="6228" w:type="dxa"/>
            <w:tcBorders>
              <w:top w:val="single" w:sz="6" w:space="0" w:color="000000"/>
              <w:left w:val="single" w:sz="6" w:space="0" w:color="000000"/>
              <w:bottom w:val="single" w:sz="6" w:space="0" w:color="000000"/>
              <w:right w:val="single" w:sz="6" w:space="0" w:color="000000"/>
            </w:tcBorders>
            <w:hideMark/>
          </w:tcPr>
          <w:p w14:paraId="663DCC37" w14:textId="2D02B833" w:rsidR="008C1284" w:rsidRPr="00135E5E" w:rsidRDefault="00274B2A" w:rsidP="0057481A">
            <w:pPr>
              <w:spacing w:line="277" w:lineRule="exact"/>
              <w:ind w:left="84" w:right="195"/>
              <w:textAlignment w:val="baseline"/>
              <w:rPr>
                <w:color w:val="000000"/>
              </w:rPr>
            </w:pPr>
            <w:r>
              <w:rPr>
                <w:color w:val="000000"/>
              </w:rPr>
              <w:t>6.35</w:t>
            </w:r>
            <w:r w:rsidR="008C1284">
              <w:rPr>
                <w:color w:val="000000"/>
              </w:rPr>
              <w:t xml:space="preserve">% </w:t>
            </w:r>
            <w:r w:rsidR="008C1284" w:rsidRPr="007049EB">
              <w:rPr>
                <w:i/>
                <w:iCs/>
                <w:color w:val="000000"/>
              </w:rPr>
              <w:t>per</w:t>
            </w:r>
            <w:r w:rsidR="008C1284">
              <w:rPr>
                <w:color w:val="000000"/>
              </w:rPr>
              <w:t xml:space="preserve"> </w:t>
            </w:r>
            <w:r w:rsidR="008C1284" w:rsidRPr="007049EB">
              <w:rPr>
                <w:i/>
                <w:iCs/>
                <w:color w:val="000000"/>
              </w:rPr>
              <w:t>annum</w:t>
            </w:r>
            <w:r w:rsidR="00B17418">
              <w:rPr>
                <w:color w:val="000000"/>
              </w:rPr>
              <w:t xml:space="preserve">, provided, however, that Series Interest Rate applicable to the Notes purchased by a Noteholder purchasing an aggregate principal amount of Notes on the Issue Date of (i) $100,000 to $249,999 shall be </w:t>
            </w:r>
            <w:r>
              <w:rPr>
                <w:color w:val="000000"/>
              </w:rPr>
              <w:t>6.60</w:t>
            </w:r>
            <w:r w:rsidR="00B17418">
              <w:rPr>
                <w:color w:val="000000"/>
              </w:rPr>
              <w:t xml:space="preserve">% </w:t>
            </w:r>
            <w:r w:rsidR="00B17418" w:rsidRPr="007049EB">
              <w:rPr>
                <w:i/>
                <w:iCs/>
                <w:color w:val="000000"/>
              </w:rPr>
              <w:t>per</w:t>
            </w:r>
            <w:r w:rsidR="00B17418">
              <w:rPr>
                <w:color w:val="000000"/>
              </w:rPr>
              <w:t xml:space="preserve"> </w:t>
            </w:r>
            <w:r w:rsidR="00B17418" w:rsidRPr="007049EB">
              <w:rPr>
                <w:i/>
                <w:iCs/>
                <w:color w:val="000000"/>
              </w:rPr>
              <w:t>annum</w:t>
            </w:r>
            <w:r w:rsidR="00B17418">
              <w:rPr>
                <w:color w:val="000000"/>
              </w:rPr>
              <w:t xml:space="preserve">, (ii) $250,000 to $499,999 shall be </w:t>
            </w:r>
            <w:r>
              <w:rPr>
                <w:color w:val="000000"/>
              </w:rPr>
              <w:t>6.85</w:t>
            </w:r>
            <w:r w:rsidR="00B17418">
              <w:rPr>
                <w:color w:val="000000"/>
              </w:rPr>
              <w:t xml:space="preserve">% </w:t>
            </w:r>
            <w:r w:rsidR="00B17418" w:rsidRPr="007049EB">
              <w:rPr>
                <w:i/>
                <w:iCs/>
                <w:color w:val="000000"/>
              </w:rPr>
              <w:t>per</w:t>
            </w:r>
            <w:r w:rsidR="00B17418">
              <w:rPr>
                <w:color w:val="000000"/>
              </w:rPr>
              <w:t xml:space="preserve"> </w:t>
            </w:r>
            <w:r w:rsidR="00B17418" w:rsidRPr="007049EB">
              <w:rPr>
                <w:i/>
                <w:iCs/>
                <w:color w:val="000000"/>
              </w:rPr>
              <w:t>annum</w:t>
            </w:r>
            <w:r w:rsidR="00B17418">
              <w:rPr>
                <w:color w:val="000000"/>
              </w:rPr>
              <w:t>, (iii) $500,</w:t>
            </w:r>
            <w:r w:rsidR="00B17418" w:rsidRPr="00274B2A">
              <w:rPr>
                <w:color w:val="000000"/>
              </w:rPr>
              <w:t xml:space="preserve">000 or greater shall be </w:t>
            </w:r>
            <w:r w:rsidRPr="00274B2A">
              <w:rPr>
                <w:color w:val="000000"/>
              </w:rPr>
              <w:t>7.10</w:t>
            </w:r>
            <w:r w:rsidR="00B17418" w:rsidRPr="00274B2A">
              <w:rPr>
                <w:color w:val="000000"/>
              </w:rPr>
              <w:t xml:space="preserve">% </w:t>
            </w:r>
            <w:r w:rsidR="00B17418" w:rsidRPr="00274B2A">
              <w:rPr>
                <w:i/>
                <w:iCs/>
                <w:color w:val="000000"/>
              </w:rPr>
              <w:t>per</w:t>
            </w:r>
            <w:r w:rsidR="00B17418" w:rsidRPr="00274B2A">
              <w:rPr>
                <w:color w:val="000000"/>
              </w:rPr>
              <w:t xml:space="preserve"> </w:t>
            </w:r>
            <w:r w:rsidR="00B17418" w:rsidRPr="00274B2A">
              <w:rPr>
                <w:i/>
                <w:iCs/>
                <w:color w:val="000000"/>
              </w:rPr>
              <w:t>annum</w:t>
            </w:r>
            <w:r w:rsidRPr="00274B2A">
              <w:rPr>
                <w:i/>
                <w:iCs/>
                <w:color w:val="000000"/>
              </w:rPr>
              <w:t xml:space="preserve">, </w:t>
            </w:r>
            <w:r w:rsidRPr="00274B2A">
              <w:rPr>
                <w:color w:val="000000"/>
              </w:rPr>
              <w:t xml:space="preserve">and (iv) 7.50% </w:t>
            </w:r>
            <w:r w:rsidRPr="00274B2A">
              <w:rPr>
                <w:i/>
                <w:iCs/>
                <w:color w:val="000000"/>
              </w:rPr>
              <w:t>per annum</w:t>
            </w:r>
            <w:r w:rsidRPr="00274B2A">
              <w:rPr>
                <w:color w:val="000000"/>
              </w:rPr>
              <w:t xml:space="preserve"> for (</w:t>
            </w:r>
            <w:r>
              <w:rPr>
                <w:color w:val="000000"/>
              </w:rPr>
              <w:t>a</w:t>
            </w:r>
            <w:r w:rsidRPr="00274B2A">
              <w:rPr>
                <w:color w:val="000000"/>
              </w:rPr>
              <w:t>) investments of $1,000,000 or more, or (</w:t>
            </w:r>
            <w:r>
              <w:rPr>
                <w:color w:val="000000"/>
              </w:rPr>
              <w:t>b</w:t>
            </w:r>
            <w:r w:rsidRPr="00274B2A">
              <w:rPr>
                <w:color w:val="000000"/>
              </w:rPr>
              <w:t>) first-time investors in the Notes purchasing $100,000</w:t>
            </w:r>
            <w:r w:rsidRPr="00274B2A">
              <w:rPr>
                <w:b/>
                <w:bCs/>
                <w:color w:val="000000"/>
              </w:rPr>
              <w:t xml:space="preserve"> </w:t>
            </w:r>
            <w:r w:rsidRPr="00274B2A">
              <w:rPr>
                <w:color w:val="000000"/>
              </w:rPr>
              <w:t>or more</w:t>
            </w:r>
            <w:r>
              <w:rPr>
                <w:color w:val="000000"/>
              </w:rPr>
              <w:t>.</w:t>
            </w:r>
          </w:p>
        </w:tc>
      </w:tr>
      <w:tr w:rsidR="008C1284" w14:paraId="05698433" w14:textId="77777777" w:rsidTr="0057481A">
        <w:trPr>
          <w:trHeight w:hRule="exact" w:val="1410"/>
        </w:trPr>
        <w:tc>
          <w:tcPr>
            <w:tcW w:w="3137" w:type="dxa"/>
            <w:tcBorders>
              <w:top w:val="single" w:sz="6" w:space="0" w:color="000000"/>
              <w:left w:val="single" w:sz="6" w:space="0" w:color="000000"/>
              <w:bottom w:val="single" w:sz="6" w:space="0" w:color="000000"/>
              <w:right w:val="single" w:sz="6" w:space="0" w:color="000000"/>
            </w:tcBorders>
          </w:tcPr>
          <w:p w14:paraId="2E918341" w14:textId="77777777" w:rsidR="008C1284" w:rsidRDefault="008C1284" w:rsidP="0057481A">
            <w:pPr>
              <w:spacing w:line="277" w:lineRule="exact"/>
              <w:ind w:left="106"/>
              <w:textAlignment w:val="baseline"/>
              <w:rPr>
                <w:color w:val="000000"/>
              </w:rPr>
            </w:pPr>
          </w:p>
        </w:tc>
        <w:tc>
          <w:tcPr>
            <w:tcW w:w="6228" w:type="dxa"/>
            <w:tcBorders>
              <w:top w:val="single" w:sz="6" w:space="0" w:color="000000"/>
              <w:left w:val="single" w:sz="6" w:space="0" w:color="000000"/>
              <w:bottom w:val="single" w:sz="6" w:space="0" w:color="000000"/>
              <w:right w:val="single" w:sz="6" w:space="0" w:color="000000"/>
            </w:tcBorders>
          </w:tcPr>
          <w:p w14:paraId="1F651F2B" w14:textId="712532B3" w:rsidR="008C1284" w:rsidRDefault="008C1284" w:rsidP="0057481A">
            <w:pPr>
              <w:spacing w:line="277" w:lineRule="exact"/>
              <w:ind w:left="84" w:right="195"/>
              <w:textAlignment w:val="baseline"/>
              <w:rPr>
                <w:color w:val="000000"/>
              </w:rPr>
            </w:pPr>
            <w:r>
              <w:rPr>
                <w:color w:val="000000"/>
              </w:rPr>
              <w:t xml:space="preserve">Interest </w:t>
            </w:r>
            <w:proofErr w:type="gramStart"/>
            <w:r>
              <w:rPr>
                <w:color w:val="000000"/>
              </w:rPr>
              <w:t>on</w:t>
            </w:r>
            <w:proofErr w:type="gramEnd"/>
            <w:r>
              <w:rPr>
                <w:color w:val="000000"/>
              </w:rPr>
              <w:t xml:space="preserve"> the </w:t>
            </w:r>
            <w:r w:rsidR="00274B2A">
              <w:rPr>
                <w:color w:val="000000"/>
              </w:rPr>
              <w:t>Series 4</w:t>
            </w:r>
            <w:r>
              <w:rPr>
                <w:color w:val="000000"/>
              </w:rPr>
              <w:t xml:space="preserve"> </w:t>
            </w:r>
            <w:r w:rsidR="008E6FBC">
              <w:rPr>
                <w:color w:val="000000"/>
              </w:rPr>
              <w:t>Short</w:t>
            </w:r>
            <w:r>
              <w:rPr>
                <w:color w:val="000000"/>
              </w:rPr>
              <w:t xml:space="preserve">-Term Notes shall accrue in arrears at a </w:t>
            </w:r>
            <w:r w:rsidRPr="00D11552">
              <w:rPr>
                <w:i/>
                <w:iCs/>
                <w:color w:val="000000"/>
              </w:rPr>
              <w:t>per</w:t>
            </w:r>
            <w:r>
              <w:rPr>
                <w:color w:val="000000"/>
              </w:rPr>
              <w:t xml:space="preserve"> </w:t>
            </w:r>
            <w:r w:rsidRPr="00D11552">
              <w:rPr>
                <w:i/>
                <w:iCs/>
                <w:color w:val="000000"/>
              </w:rPr>
              <w:t>annum</w:t>
            </w:r>
            <w:r>
              <w:rPr>
                <w:color w:val="000000"/>
              </w:rPr>
              <w:t xml:space="preserve"> rate equal to the Series Interest Rate, payable in accordance with the terms and conditions hereof and of the Base </w:t>
            </w:r>
            <w:r w:rsidR="008E6FBC">
              <w:rPr>
                <w:color w:val="000000"/>
              </w:rPr>
              <w:t xml:space="preserve">STN </w:t>
            </w:r>
            <w:r>
              <w:rPr>
                <w:color w:val="000000"/>
              </w:rPr>
              <w:t>Agreement.</w:t>
            </w:r>
          </w:p>
        </w:tc>
      </w:tr>
      <w:tr w:rsidR="008C1284" w14:paraId="17F44821" w14:textId="77777777" w:rsidTr="0057481A">
        <w:trPr>
          <w:trHeight w:hRule="exact" w:val="906"/>
        </w:trPr>
        <w:tc>
          <w:tcPr>
            <w:tcW w:w="3137" w:type="dxa"/>
            <w:tcBorders>
              <w:top w:val="single" w:sz="6" w:space="0" w:color="000000"/>
              <w:left w:val="single" w:sz="6" w:space="0" w:color="000000"/>
              <w:bottom w:val="single" w:sz="6" w:space="0" w:color="000000"/>
              <w:right w:val="single" w:sz="6" w:space="0" w:color="000000"/>
            </w:tcBorders>
            <w:hideMark/>
          </w:tcPr>
          <w:p w14:paraId="3C014842" w14:textId="77777777" w:rsidR="008C1284" w:rsidRDefault="008C1284" w:rsidP="0057481A">
            <w:pPr>
              <w:spacing w:line="282" w:lineRule="exact"/>
              <w:ind w:left="106"/>
              <w:textAlignment w:val="baseline"/>
              <w:rPr>
                <w:color w:val="000000"/>
              </w:rPr>
            </w:pPr>
            <w:r>
              <w:rPr>
                <w:color w:val="000000"/>
              </w:rPr>
              <w:lastRenderedPageBreak/>
              <w:t>Payment Frequency</w:t>
            </w:r>
          </w:p>
        </w:tc>
        <w:tc>
          <w:tcPr>
            <w:tcW w:w="6228" w:type="dxa"/>
            <w:tcBorders>
              <w:top w:val="single" w:sz="6" w:space="0" w:color="000000"/>
              <w:left w:val="single" w:sz="6" w:space="0" w:color="000000"/>
              <w:bottom w:val="single" w:sz="6" w:space="0" w:color="000000"/>
              <w:right w:val="single" w:sz="6" w:space="0" w:color="000000"/>
            </w:tcBorders>
            <w:hideMark/>
          </w:tcPr>
          <w:p w14:paraId="183DDA81" w14:textId="054C9F35" w:rsidR="008C1284" w:rsidRDefault="008C1284" w:rsidP="0057481A">
            <w:pPr>
              <w:spacing w:line="282" w:lineRule="exact"/>
              <w:ind w:left="84" w:right="195"/>
              <w:textAlignment w:val="baseline"/>
              <w:rPr>
                <w:color w:val="000000"/>
              </w:rPr>
            </w:pPr>
            <w:r>
              <w:rPr>
                <w:color w:val="000000"/>
              </w:rPr>
              <w:t xml:space="preserve">The Company will make a single payment of Principal of the </w:t>
            </w:r>
            <w:r w:rsidR="00274B2A">
              <w:rPr>
                <w:color w:val="000000"/>
              </w:rPr>
              <w:t>Series 4</w:t>
            </w:r>
            <w:r>
              <w:rPr>
                <w:color w:val="000000"/>
              </w:rPr>
              <w:t xml:space="preserve"> </w:t>
            </w:r>
            <w:r w:rsidR="00620C99">
              <w:rPr>
                <w:color w:val="000000"/>
              </w:rPr>
              <w:t>Short</w:t>
            </w:r>
            <w:r>
              <w:rPr>
                <w:color w:val="000000"/>
              </w:rPr>
              <w:t>-Term Notes, together with accrued and unpaid interest thereon, on the Stated Maturity Date.</w:t>
            </w:r>
          </w:p>
        </w:tc>
      </w:tr>
      <w:tr w:rsidR="008C1284" w14:paraId="2414FC9C" w14:textId="77777777" w:rsidTr="008C1284">
        <w:trPr>
          <w:trHeight w:hRule="exact" w:val="510"/>
        </w:trPr>
        <w:tc>
          <w:tcPr>
            <w:tcW w:w="3137" w:type="dxa"/>
            <w:tcBorders>
              <w:top w:val="single" w:sz="6" w:space="0" w:color="000000"/>
              <w:left w:val="single" w:sz="6" w:space="0" w:color="000000"/>
              <w:bottom w:val="single" w:sz="6" w:space="0" w:color="000000"/>
              <w:right w:val="single" w:sz="6" w:space="0" w:color="000000"/>
            </w:tcBorders>
          </w:tcPr>
          <w:p w14:paraId="13CCE45E" w14:textId="77777777" w:rsidR="008C1284" w:rsidRDefault="008C1284" w:rsidP="0057481A">
            <w:pPr>
              <w:spacing w:line="282" w:lineRule="exact"/>
              <w:ind w:left="106"/>
              <w:textAlignment w:val="baseline"/>
              <w:rPr>
                <w:color w:val="000000"/>
              </w:rPr>
            </w:pPr>
            <w:r>
              <w:rPr>
                <w:color w:val="000000"/>
              </w:rPr>
              <w:t>Interest Payment Dates</w:t>
            </w:r>
          </w:p>
          <w:p w14:paraId="5C195B94" w14:textId="77777777" w:rsidR="008E6FBC" w:rsidRPr="008E6FBC" w:rsidRDefault="008E6FBC" w:rsidP="008E6FBC"/>
          <w:p w14:paraId="173B6744" w14:textId="77777777" w:rsidR="008E6FBC" w:rsidRPr="008E6FBC" w:rsidRDefault="008E6FBC" w:rsidP="008E6FBC"/>
          <w:p w14:paraId="4E2158E3" w14:textId="77777777" w:rsidR="008E6FBC" w:rsidRPr="008E6FBC" w:rsidRDefault="008E6FBC" w:rsidP="008E6FBC"/>
          <w:p w14:paraId="117FD57C" w14:textId="77777777" w:rsidR="008E6FBC" w:rsidRPr="008E6FBC" w:rsidRDefault="008E6FBC" w:rsidP="008E6FBC">
            <w:pPr>
              <w:ind w:firstLine="720"/>
            </w:pPr>
          </w:p>
        </w:tc>
        <w:tc>
          <w:tcPr>
            <w:tcW w:w="6228" w:type="dxa"/>
            <w:tcBorders>
              <w:top w:val="single" w:sz="6" w:space="0" w:color="000000"/>
              <w:left w:val="single" w:sz="6" w:space="0" w:color="000000"/>
              <w:bottom w:val="single" w:sz="6" w:space="0" w:color="000000"/>
              <w:right w:val="single" w:sz="6" w:space="0" w:color="000000"/>
            </w:tcBorders>
          </w:tcPr>
          <w:p w14:paraId="702DB210" w14:textId="77777777" w:rsidR="008C1284" w:rsidRDefault="008C1284" w:rsidP="0057481A">
            <w:pPr>
              <w:spacing w:line="282" w:lineRule="exact"/>
              <w:ind w:left="84" w:right="195"/>
              <w:textAlignment w:val="baseline"/>
              <w:rPr>
                <w:color w:val="000000"/>
              </w:rPr>
            </w:pPr>
            <w:r>
              <w:rPr>
                <w:color w:val="000000"/>
              </w:rPr>
              <w:t>The Stated Maturity Date</w:t>
            </w:r>
          </w:p>
        </w:tc>
      </w:tr>
      <w:tr w:rsidR="008C1284" w14:paraId="0C30872A" w14:textId="77777777" w:rsidTr="008C1284">
        <w:trPr>
          <w:trHeight w:hRule="exact" w:val="537"/>
        </w:trPr>
        <w:tc>
          <w:tcPr>
            <w:tcW w:w="3137" w:type="dxa"/>
            <w:tcBorders>
              <w:top w:val="single" w:sz="6" w:space="0" w:color="000000"/>
              <w:left w:val="single" w:sz="6" w:space="0" w:color="000000"/>
              <w:bottom w:val="single" w:sz="6" w:space="0" w:color="000000"/>
              <w:right w:val="single" w:sz="6" w:space="0" w:color="000000"/>
            </w:tcBorders>
            <w:hideMark/>
          </w:tcPr>
          <w:p w14:paraId="542BBC9F" w14:textId="77777777" w:rsidR="008C1284" w:rsidRDefault="008C1284" w:rsidP="0057481A">
            <w:pPr>
              <w:spacing w:line="278" w:lineRule="exact"/>
              <w:ind w:left="106"/>
              <w:textAlignment w:val="baseline"/>
              <w:rPr>
                <w:color w:val="000000"/>
              </w:rPr>
            </w:pPr>
            <w:r>
              <w:rPr>
                <w:color w:val="000000"/>
              </w:rPr>
              <w:t>Payment Type</w:t>
            </w:r>
          </w:p>
        </w:tc>
        <w:tc>
          <w:tcPr>
            <w:tcW w:w="6228" w:type="dxa"/>
            <w:tcBorders>
              <w:top w:val="single" w:sz="6" w:space="0" w:color="000000"/>
              <w:left w:val="single" w:sz="6" w:space="0" w:color="000000"/>
              <w:bottom w:val="single" w:sz="6" w:space="0" w:color="000000"/>
              <w:right w:val="single" w:sz="6" w:space="0" w:color="000000"/>
            </w:tcBorders>
            <w:hideMark/>
          </w:tcPr>
          <w:p w14:paraId="2CEFF256" w14:textId="77777777" w:rsidR="008C1284" w:rsidRDefault="008C1284" w:rsidP="0057481A">
            <w:pPr>
              <w:spacing w:line="278" w:lineRule="exact"/>
              <w:ind w:left="84" w:right="195"/>
              <w:textAlignment w:val="baseline"/>
              <w:rPr>
                <w:color w:val="000000"/>
              </w:rPr>
            </w:pPr>
            <w:r>
              <w:rPr>
                <w:color w:val="000000"/>
              </w:rPr>
              <w:t>Interest and Principal at Maturity</w:t>
            </w:r>
          </w:p>
        </w:tc>
      </w:tr>
    </w:tbl>
    <w:p w14:paraId="09C61AD4" w14:textId="77777777" w:rsidR="008C1284" w:rsidRDefault="008C1284"/>
    <w:p w14:paraId="68E4C928" w14:textId="77777777" w:rsidR="008C1284" w:rsidRDefault="008C1284"/>
    <w:p w14:paraId="7C8B0352" w14:textId="77777777" w:rsidR="008C1284" w:rsidRDefault="008C1284"/>
    <w:p w14:paraId="364249E5" w14:textId="77777777" w:rsidR="00126630" w:rsidRDefault="00126630" w:rsidP="00133EFB">
      <w:pPr>
        <w:jc w:val="both"/>
        <w:rPr>
          <w:b/>
          <w:color w:val="000000"/>
        </w:rPr>
      </w:pPr>
    </w:p>
    <w:p w14:paraId="7B56B146" w14:textId="58E6406E" w:rsidR="00500052" w:rsidRDefault="00A34F4E" w:rsidP="00133EFB">
      <w:pPr>
        <w:jc w:val="both"/>
        <w:rPr>
          <w:b/>
          <w:color w:val="000000"/>
        </w:rPr>
      </w:pPr>
      <w:r>
        <w:rPr>
          <w:b/>
          <w:color w:val="000000"/>
        </w:rPr>
        <w:t xml:space="preserve">THIS </w:t>
      </w:r>
      <w:r w:rsidR="008C1284">
        <w:rPr>
          <w:b/>
          <w:color w:val="000000"/>
        </w:rPr>
        <w:t>GINKGO MULTIFAMILY OP LP</w:t>
      </w:r>
      <w:r w:rsidR="00C56119" w:rsidRPr="00C56119">
        <w:rPr>
          <w:b/>
          <w:color w:val="000000"/>
        </w:rPr>
        <w:t xml:space="preserve"> </w:t>
      </w:r>
      <w:r>
        <w:rPr>
          <w:b/>
          <w:color w:val="000000"/>
        </w:rPr>
        <w:t xml:space="preserve">SERIES </w:t>
      </w:r>
      <w:r w:rsidR="008C1284">
        <w:rPr>
          <w:b/>
          <w:color w:val="000000"/>
        </w:rPr>
        <w:t>PPM</w:t>
      </w:r>
      <w:r>
        <w:rPr>
          <w:b/>
          <w:color w:val="000000"/>
        </w:rPr>
        <w:t xml:space="preserve"> SUPPLEMENT (THIS “SERIES </w:t>
      </w:r>
      <w:r w:rsidR="008C1284">
        <w:rPr>
          <w:b/>
          <w:color w:val="000000"/>
        </w:rPr>
        <w:t xml:space="preserve">PPM </w:t>
      </w:r>
      <w:r>
        <w:rPr>
          <w:b/>
          <w:color w:val="000000"/>
        </w:rPr>
        <w:t xml:space="preserve">SUPPLEMENT”) SUPPLEMENTS THE CONFIDENTIAL </w:t>
      </w:r>
      <w:r w:rsidR="008C1284">
        <w:rPr>
          <w:b/>
          <w:color w:val="000000"/>
        </w:rPr>
        <w:t xml:space="preserve">BASE </w:t>
      </w:r>
      <w:r>
        <w:rPr>
          <w:b/>
          <w:color w:val="000000"/>
        </w:rPr>
        <w:t xml:space="preserve">PRIVATE PLACEMENT MEMORANDUM DATED AS OF </w:t>
      </w:r>
      <w:r w:rsidR="002727EA">
        <w:rPr>
          <w:b/>
          <w:color w:val="000000"/>
        </w:rPr>
        <w:t>NOVEMBER 19,</w:t>
      </w:r>
      <w:r>
        <w:rPr>
          <w:b/>
          <w:color w:val="000000"/>
        </w:rPr>
        <w:t xml:space="preserve"> 20</w:t>
      </w:r>
      <w:r w:rsidR="00C56119">
        <w:rPr>
          <w:b/>
          <w:color w:val="000000"/>
        </w:rPr>
        <w:t>2</w:t>
      </w:r>
      <w:r w:rsidR="008C1284">
        <w:rPr>
          <w:b/>
          <w:color w:val="000000"/>
        </w:rPr>
        <w:t>4</w:t>
      </w:r>
      <w:r>
        <w:rPr>
          <w:b/>
          <w:color w:val="000000"/>
        </w:rPr>
        <w:t xml:space="preserve"> (THE “MEMORANDUM”).</w:t>
      </w:r>
      <w:r w:rsidR="00C277C0">
        <w:rPr>
          <w:b/>
          <w:color w:val="000000"/>
        </w:rPr>
        <w:t xml:space="preserve"> </w:t>
      </w:r>
      <w:r w:rsidR="00C277C0" w:rsidRPr="00C277C0">
        <w:rPr>
          <w:b/>
          <w:color w:val="000000"/>
        </w:rPr>
        <w:t xml:space="preserve"> THE MEMORANDUM IS INCORPORATED HEREIN BY REFERENCE AS IF FULLY SET FORTH HEREIN.  PROSPECTIVE INVESTORS IN THE </w:t>
      </w:r>
      <w:r w:rsidR="00274B2A">
        <w:rPr>
          <w:b/>
          <w:color w:val="000000"/>
        </w:rPr>
        <w:t xml:space="preserve">SERIES NO. 4 </w:t>
      </w:r>
      <w:r w:rsidR="00C277C0" w:rsidRPr="00C277C0">
        <w:rPr>
          <w:b/>
          <w:color w:val="000000"/>
        </w:rPr>
        <w:t xml:space="preserve">NOTES MUST CAREFULLY REVIEW THE MEMORANDUM TOGETHER WITH THIS SERIES PPM SUPPLEMENT, AS WELL AS THE BASE </w:t>
      </w:r>
      <w:r w:rsidR="00620C99">
        <w:rPr>
          <w:b/>
          <w:color w:val="000000"/>
        </w:rPr>
        <w:t>STN</w:t>
      </w:r>
      <w:r w:rsidR="00620C99" w:rsidRPr="00C277C0">
        <w:rPr>
          <w:b/>
          <w:color w:val="000000"/>
        </w:rPr>
        <w:t xml:space="preserve"> </w:t>
      </w:r>
      <w:r w:rsidR="00C277C0" w:rsidRPr="00C277C0">
        <w:rPr>
          <w:b/>
          <w:color w:val="000000"/>
        </w:rPr>
        <w:t xml:space="preserve">AGREEMENT AND THE SERIES </w:t>
      </w:r>
      <w:r w:rsidR="00620C99">
        <w:rPr>
          <w:b/>
          <w:color w:val="000000"/>
        </w:rPr>
        <w:t>STN</w:t>
      </w:r>
      <w:r w:rsidR="00620C99" w:rsidRPr="00C277C0">
        <w:rPr>
          <w:b/>
          <w:color w:val="000000"/>
        </w:rPr>
        <w:t xml:space="preserve"> </w:t>
      </w:r>
      <w:r w:rsidR="00C277C0" w:rsidRPr="00C277C0">
        <w:rPr>
          <w:b/>
          <w:color w:val="000000"/>
        </w:rPr>
        <w:t xml:space="preserve">AGREEMENT APPLICABLE TO THE </w:t>
      </w:r>
      <w:r w:rsidR="00274B2A">
        <w:rPr>
          <w:b/>
          <w:color w:val="000000"/>
        </w:rPr>
        <w:t xml:space="preserve">SERIES NO. 4 </w:t>
      </w:r>
      <w:r w:rsidR="00C277C0" w:rsidRPr="00C277C0">
        <w:rPr>
          <w:b/>
          <w:color w:val="000000"/>
        </w:rPr>
        <w:t xml:space="preserve">NOTES, PRIOR TO MAKING ANY DECISION TO INVEST IN THE </w:t>
      </w:r>
      <w:r w:rsidR="00274B2A">
        <w:rPr>
          <w:b/>
          <w:color w:val="000000"/>
        </w:rPr>
        <w:t xml:space="preserve">SERIES NO. 4 </w:t>
      </w:r>
      <w:r w:rsidR="00C277C0" w:rsidRPr="00C277C0">
        <w:rPr>
          <w:b/>
          <w:color w:val="000000"/>
        </w:rPr>
        <w:t>NOTES.</w:t>
      </w:r>
      <w:r w:rsidR="00C277C0">
        <w:rPr>
          <w:b/>
          <w:color w:val="000000"/>
        </w:rPr>
        <w:t xml:space="preserve">  </w:t>
      </w:r>
      <w:r>
        <w:rPr>
          <w:b/>
          <w:color w:val="000000"/>
        </w:rPr>
        <w:t xml:space="preserve">WHEN ANALYZING THIS INVESTMENT, PROSPECTIVE INVESTORS MUST CAREFULLY CONSIDER THE INFORMATION AND EACH OF THE RISKS SET FORTH </w:t>
      </w:r>
      <w:r w:rsidR="00DB1EF6">
        <w:rPr>
          <w:b/>
          <w:color w:val="000000"/>
        </w:rPr>
        <w:t xml:space="preserve">HEREIN AND </w:t>
      </w:r>
      <w:r>
        <w:rPr>
          <w:b/>
          <w:color w:val="000000"/>
        </w:rPr>
        <w:t>IN THE MEMORANDUM.</w:t>
      </w:r>
      <w:r w:rsidR="00DB1EF6">
        <w:rPr>
          <w:b/>
          <w:color w:val="000000"/>
        </w:rPr>
        <w:t xml:space="preserve">  CAPITALIZED TERMS USED HEREIN BUT NOT DEFINED SHALL HAVE THE RESPECTIVE MEANINGS ASSIGNED TO SUCH TERMS IN THE MEMORANDUM.</w:t>
      </w:r>
    </w:p>
    <w:p w14:paraId="0360B4FB" w14:textId="300BAAEC" w:rsidR="00DB1EF6" w:rsidRDefault="00DB1EF6" w:rsidP="00133EFB">
      <w:pPr>
        <w:jc w:val="both"/>
        <w:rPr>
          <w:b/>
          <w:color w:val="000000"/>
        </w:rPr>
      </w:pPr>
    </w:p>
    <w:p w14:paraId="4AA8D9E1" w14:textId="3F3E0E9C" w:rsidR="00DB1EF6" w:rsidRDefault="00DB1EF6" w:rsidP="00133EFB">
      <w:pPr>
        <w:jc w:val="both"/>
        <w:rPr>
          <w:bCs/>
          <w:color w:val="000000"/>
        </w:rPr>
      </w:pPr>
      <w:r>
        <w:rPr>
          <w:b/>
          <w:color w:val="000000"/>
        </w:rPr>
        <w:t xml:space="preserve">The Company will issue </w:t>
      </w:r>
      <w:r w:rsidR="00274B2A">
        <w:rPr>
          <w:b/>
          <w:color w:val="000000"/>
        </w:rPr>
        <w:t xml:space="preserve">Series No. 4 </w:t>
      </w:r>
      <w:r>
        <w:rPr>
          <w:b/>
          <w:color w:val="000000"/>
        </w:rPr>
        <w:t xml:space="preserve">Notes pursuant to a </w:t>
      </w:r>
      <w:r w:rsidR="008C1284">
        <w:rPr>
          <w:b/>
          <w:color w:val="000000"/>
        </w:rPr>
        <w:t xml:space="preserve">Series </w:t>
      </w:r>
      <w:r w:rsidR="00620C99">
        <w:rPr>
          <w:b/>
          <w:color w:val="000000"/>
        </w:rPr>
        <w:t xml:space="preserve">STN </w:t>
      </w:r>
      <w:r w:rsidR="008C1284">
        <w:rPr>
          <w:b/>
          <w:color w:val="000000"/>
        </w:rPr>
        <w:t xml:space="preserve">Agreement </w:t>
      </w:r>
      <w:r>
        <w:rPr>
          <w:b/>
          <w:color w:val="000000"/>
        </w:rPr>
        <w:t xml:space="preserve">to be dated as of the Issue Date specified above and having the terms and conditions described herein.  Prospective Investors should carefully review the </w:t>
      </w:r>
      <w:r w:rsidR="008C1284">
        <w:rPr>
          <w:b/>
          <w:color w:val="000000"/>
        </w:rPr>
        <w:t xml:space="preserve">Base </w:t>
      </w:r>
      <w:r w:rsidR="00620C99">
        <w:rPr>
          <w:b/>
          <w:color w:val="000000"/>
        </w:rPr>
        <w:t xml:space="preserve">STN </w:t>
      </w:r>
      <w:r w:rsidR="008C1284">
        <w:rPr>
          <w:b/>
          <w:color w:val="000000"/>
        </w:rPr>
        <w:t xml:space="preserve">Agreement </w:t>
      </w:r>
      <w:r>
        <w:rPr>
          <w:b/>
          <w:color w:val="000000"/>
        </w:rPr>
        <w:t xml:space="preserve">and the </w:t>
      </w:r>
      <w:r w:rsidR="008C1284">
        <w:rPr>
          <w:b/>
          <w:color w:val="000000"/>
        </w:rPr>
        <w:t xml:space="preserve">Series </w:t>
      </w:r>
      <w:r w:rsidR="00620C99">
        <w:rPr>
          <w:b/>
          <w:color w:val="000000"/>
        </w:rPr>
        <w:t xml:space="preserve">STN </w:t>
      </w:r>
      <w:r w:rsidR="008C1284">
        <w:rPr>
          <w:b/>
          <w:color w:val="000000"/>
        </w:rPr>
        <w:t xml:space="preserve">Agreement </w:t>
      </w:r>
      <w:r>
        <w:rPr>
          <w:b/>
          <w:color w:val="000000"/>
        </w:rPr>
        <w:t xml:space="preserve">for the </w:t>
      </w:r>
      <w:r w:rsidR="00274B2A">
        <w:rPr>
          <w:b/>
          <w:color w:val="000000"/>
        </w:rPr>
        <w:t xml:space="preserve">Series No. 4 </w:t>
      </w:r>
      <w:r>
        <w:rPr>
          <w:b/>
          <w:color w:val="000000"/>
        </w:rPr>
        <w:t xml:space="preserve">Notes before making an investment in the </w:t>
      </w:r>
      <w:r w:rsidR="00274B2A">
        <w:rPr>
          <w:b/>
          <w:color w:val="000000"/>
        </w:rPr>
        <w:t xml:space="preserve">Series No. 4 </w:t>
      </w:r>
      <w:r>
        <w:rPr>
          <w:b/>
          <w:color w:val="000000"/>
        </w:rPr>
        <w:t>Notes.</w:t>
      </w:r>
    </w:p>
    <w:p w14:paraId="36FF5823" w14:textId="77777777" w:rsidR="00C277C0" w:rsidRDefault="00C277C0" w:rsidP="00133EFB">
      <w:pPr>
        <w:jc w:val="both"/>
        <w:rPr>
          <w:bCs/>
          <w:color w:val="000000"/>
        </w:rPr>
      </w:pPr>
    </w:p>
    <w:p w14:paraId="290F74D9" w14:textId="77777777" w:rsidR="00A34F4E" w:rsidRDefault="00A34F4E" w:rsidP="00A34F4E">
      <w:pPr>
        <w:spacing w:before="209" w:line="225" w:lineRule="exact"/>
        <w:textAlignment w:val="baseline"/>
        <w:rPr>
          <w:b/>
          <w:color w:val="000000"/>
          <w:sz w:val="22"/>
          <w:szCs w:val="22"/>
        </w:rPr>
      </w:pPr>
      <w:r>
        <w:rPr>
          <w:b/>
          <w:color w:val="000000"/>
        </w:rPr>
        <w:t>Statement of Confidentiality and Disclaimer of Liability</w:t>
      </w:r>
    </w:p>
    <w:p w14:paraId="43811110" w14:textId="5DA7D572" w:rsidR="00A34F4E" w:rsidRDefault="00A34F4E" w:rsidP="00A34F4E">
      <w:pPr>
        <w:spacing w:before="160" w:line="248" w:lineRule="exact"/>
        <w:jc w:val="both"/>
        <w:textAlignment w:val="baseline"/>
        <w:rPr>
          <w:color w:val="000000"/>
          <w:spacing w:val="-2"/>
        </w:rPr>
      </w:pPr>
      <w:r>
        <w:rPr>
          <w:color w:val="000000"/>
          <w:spacing w:val="-2"/>
        </w:rPr>
        <w:t xml:space="preserve">This </w:t>
      </w:r>
      <w:r w:rsidR="008C1284">
        <w:rPr>
          <w:color w:val="000000"/>
          <w:spacing w:val="-2"/>
        </w:rPr>
        <w:t>Series PPM Supplement</w:t>
      </w:r>
      <w:r>
        <w:rPr>
          <w:color w:val="000000"/>
          <w:spacing w:val="-2"/>
        </w:rPr>
        <w:t xml:space="preserve"> was prepared by </w:t>
      </w:r>
      <w:r w:rsidR="008C1284">
        <w:t>Ginkgo Multifamily OP LP</w:t>
      </w:r>
      <w:r w:rsidR="00133EFB">
        <w:rPr>
          <w:color w:val="000000"/>
          <w:spacing w:val="-2"/>
        </w:rPr>
        <w:t xml:space="preserve">, a Delaware limited </w:t>
      </w:r>
      <w:r w:rsidR="008C1284">
        <w:rPr>
          <w:color w:val="000000"/>
          <w:spacing w:val="-2"/>
        </w:rPr>
        <w:t>partnership</w:t>
      </w:r>
      <w:r w:rsidR="00133EFB">
        <w:rPr>
          <w:color w:val="000000"/>
          <w:spacing w:val="-2"/>
        </w:rPr>
        <w:t xml:space="preserve"> </w:t>
      </w:r>
      <w:r>
        <w:rPr>
          <w:color w:val="000000"/>
          <w:spacing w:val="-2"/>
        </w:rPr>
        <w:t xml:space="preserve">(the </w:t>
      </w:r>
      <w:r w:rsidR="00133EFB">
        <w:rPr>
          <w:color w:val="000000"/>
          <w:spacing w:val="-2"/>
        </w:rPr>
        <w:t>“</w:t>
      </w:r>
      <w:r w:rsidR="00133EFB" w:rsidRPr="00133EFB">
        <w:rPr>
          <w:b/>
          <w:bCs/>
          <w:i/>
          <w:iCs/>
          <w:color w:val="000000"/>
          <w:spacing w:val="-2"/>
        </w:rPr>
        <w:t>Company</w:t>
      </w:r>
      <w:r w:rsidR="00133EFB">
        <w:rPr>
          <w:color w:val="000000"/>
          <w:spacing w:val="-2"/>
        </w:rPr>
        <w:t>”</w:t>
      </w:r>
      <w:r>
        <w:rPr>
          <w:color w:val="000000"/>
          <w:spacing w:val="-2"/>
        </w:rPr>
        <w:t>)</w:t>
      </w:r>
      <w:r w:rsidR="00C56119">
        <w:rPr>
          <w:color w:val="000000"/>
          <w:spacing w:val="-2"/>
        </w:rPr>
        <w:t>,</w:t>
      </w:r>
      <w:r>
        <w:rPr>
          <w:color w:val="000000"/>
          <w:spacing w:val="-2"/>
        </w:rPr>
        <w:t xml:space="preserve"> solely for informational purposes. This </w:t>
      </w:r>
      <w:r w:rsidR="008C1284">
        <w:rPr>
          <w:color w:val="000000"/>
          <w:spacing w:val="-2"/>
        </w:rPr>
        <w:t>Series PPM Supplement</w:t>
      </w:r>
      <w:r>
        <w:rPr>
          <w:color w:val="000000"/>
          <w:spacing w:val="-2"/>
        </w:rPr>
        <w:t xml:space="preserve"> is furnished through the</w:t>
      </w:r>
      <w:r w:rsidR="00133EFB">
        <w:t xml:space="preserve"> </w:t>
      </w:r>
      <w:r w:rsidR="00135E5E">
        <w:t>Platform</w:t>
      </w:r>
      <w:r w:rsidR="008C1284">
        <w:t>, to which Ginkgo Residential LLC, an Affiliate of the Company, subscribes and provides</w:t>
      </w:r>
      <w:r>
        <w:rPr>
          <w:color w:val="000000"/>
          <w:spacing w:val="-2"/>
        </w:rPr>
        <w:t xml:space="preserve"> for use by prospective investors considering purchasing the </w:t>
      </w:r>
      <w:r w:rsidR="00620C99">
        <w:rPr>
          <w:color w:val="000000"/>
          <w:spacing w:val="-2"/>
        </w:rPr>
        <w:t>Short</w:t>
      </w:r>
      <w:r w:rsidR="008C1284">
        <w:rPr>
          <w:color w:val="000000"/>
          <w:spacing w:val="-2"/>
        </w:rPr>
        <w:t>-Term Notes</w:t>
      </w:r>
      <w:r>
        <w:rPr>
          <w:color w:val="000000"/>
          <w:spacing w:val="-2"/>
        </w:rPr>
        <w:t xml:space="preserve"> issued by the </w:t>
      </w:r>
      <w:r w:rsidR="00C56119">
        <w:rPr>
          <w:color w:val="000000"/>
          <w:spacing w:val="-2"/>
        </w:rPr>
        <w:t xml:space="preserve">Company </w:t>
      </w:r>
      <w:r>
        <w:rPr>
          <w:color w:val="000000"/>
          <w:spacing w:val="-2"/>
        </w:rPr>
        <w:t>as described in the Memorandum (the “</w:t>
      </w:r>
      <w:r w:rsidRPr="00C56119">
        <w:rPr>
          <w:b/>
          <w:bCs/>
          <w:i/>
          <w:iCs/>
          <w:color w:val="000000"/>
          <w:spacing w:val="-2"/>
        </w:rPr>
        <w:t>Notes</w:t>
      </w:r>
      <w:r>
        <w:rPr>
          <w:color w:val="000000"/>
          <w:spacing w:val="-2"/>
        </w:rPr>
        <w:t xml:space="preserve">”). Except as may be required by applicable law, neither the Memorandum nor this </w:t>
      </w:r>
      <w:r w:rsidR="008C1284">
        <w:rPr>
          <w:color w:val="000000"/>
          <w:spacing w:val="-2"/>
        </w:rPr>
        <w:t>Series PPM Supplement</w:t>
      </w:r>
      <w:r>
        <w:rPr>
          <w:color w:val="000000"/>
          <w:spacing w:val="-2"/>
        </w:rPr>
        <w:t xml:space="preserve"> may be used by you for any other purpose, nor may it be reproduced or distributed, nor may its contents be disclosed, to </w:t>
      </w:r>
      <w:proofErr w:type="gramStart"/>
      <w:r>
        <w:rPr>
          <w:color w:val="000000"/>
          <w:spacing w:val="-2"/>
        </w:rPr>
        <w:t>persons</w:t>
      </w:r>
      <w:proofErr w:type="gramEnd"/>
      <w:r>
        <w:rPr>
          <w:color w:val="000000"/>
          <w:spacing w:val="-2"/>
        </w:rPr>
        <w:t xml:space="preserve"> who are not directly involved with your evaluation of your investment, without our prior written consent. Your acceptance and review of the Memorandum and this </w:t>
      </w:r>
      <w:r w:rsidR="008C1284">
        <w:rPr>
          <w:color w:val="000000"/>
          <w:spacing w:val="-2"/>
        </w:rPr>
        <w:t>Series PPM Supplement</w:t>
      </w:r>
      <w:r>
        <w:rPr>
          <w:color w:val="000000"/>
          <w:spacing w:val="-2"/>
        </w:rPr>
        <w:t xml:space="preserve"> shall constitute your acceptance and acknowledgement to the foregoing, and your agreement to ensure that any person with whom you share any portion of the Memorandum or this </w:t>
      </w:r>
      <w:r w:rsidR="008C1284">
        <w:rPr>
          <w:color w:val="000000"/>
          <w:spacing w:val="-2"/>
        </w:rPr>
        <w:t>Series PPM Supplement</w:t>
      </w:r>
      <w:r>
        <w:rPr>
          <w:color w:val="000000"/>
          <w:spacing w:val="-2"/>
        </w:rPr>
        <w:t xml:space="preserve"> does not do, or omit to do anything which, if done or omitted to be done by you, constitute a breach of your obligations hereunder.</w:t>
      </w:r>
    </w:p>
    <w:p w14:paraId="1CCBFBB3" w14:textId="31663E76" w:rsidR="002C75D5" w:rsidRDefault="00A34F4E" w:rsidP="008C1284">
      <w:pPr>
        <w:spacing w:before="160" w:line="248" w:lineRule="exact"/>
        <w:jc w:val="both"/>
        <w:textAlignment w:val="baseline"/>
        <w:rPr>
          <w:color w:val="000000"/>
          <w:spacing w:val="-1"/>
        </w:rPr>
      </w:pPr>
      <w:r>
        <w:rPr>
          <w:color w:val="000000"/>
          <w:spacing w:val="-1"/>
        </w:rPr>
        <w:lastRenderedPageBreak/>
        <w:t xml:space="preserve">The information contained herein was prepared to assist interested parties in making their own evaluation of purchasing the Notes and does not purport to be all-inclusive or to contain </w:t>
      </w:r>
      <w:proofErr w:type="gramStart"/>
      <w:r>
        <w:rPr>
          <w:color w:val="000000"/>
          <w:spacing w:val="-1"/>
        </w:rPr>
        <w:t>all of</w:t>
      </w:r>
      <w:proofErr w:type="gramEnd"/>
      <w:r>
        <w:rPr>
          <w:color w:val="000000"/>
          <w:spacing w:val="-1"/>
        </w:rPr>
        <w:t xml:space="preserve"> the information that may be required to evaluate </w:t>
      </w:r>
      <w:proofErr w:type="gramStart"/>
      <w:r>
        <w:rPr>
          <w:color w:val="000000"/>
          <w:spacing w:val="-1"/>
        </w:rPr>
        <w:t>a purchase</w:t>
      </w:r>
      <w:proofErr w:type="gramEnd"/>
      <w:r>
        <w:rPr>
          <w:color w:val="000000"/>
          <w:spacing w:val="-1"/>
        </w:rPr>
        <w:t xml:space="preserve"> of the Notes. In all cases, interested parties should conduct their own investigation and analysis of the </w:t>
      </w:r>
      <w:r w:rsidR="00C56119">
        <w:rPr>
          <w:color w:val="000000"/>
          <w:spacing w:val="-1"/>
        </w:rPr>
        <w:t>Company</w:t>
      </w:r>
      <w:r>
        <w:rPr>
          <w:color w:val="000000"/>
          <w:spacing w:val="-1"/>
        </w:rPr>
        <w:t xml:space="preserve"> and the information set forth in </w:t>
      </w:r>
      <w:r w:rsidR="008C1284">
        <w:rPr>
          <w:color w:val="000000"/>
          <w:spacing w:val="-1"/>
        </w:rPr>
        <w:t xml:space="preserve">the Memorandum, in </w:t>
      </w:r>
      <w:r>
        <w:rPr>
          <w:color w:val="000000"/>
          <w:spacing w:val="-1"/>
        </w:rPr>
        <w:t xml:space="preserve">this </w:t>
      </w:r>
      <w:r w:rsidR="008C1284">
        <w:rPr>
          <w:color w:val="000000"/>
          <w:spacing w:val="-1"/>
        </w:rPr>
        <w:t>Series PPM Supplement</w:t>
      </w:r>
      <w:r>
        <w:rPr>
          <w:color w:val="000000"/>
          <w:spacing w:val="-1"/>
        </w:rPr>
        <w:t xml:space="preserve"> and </w:t>
      </w:r>
      <w:r w:rsidR="008C1284">
        <w:rPr>
          <w:color w:val="000000"/>
          <w:spacing w:val="-1"/>
        </w:rPr>
        <w:t xml:space="preserve">in the </w:t>
      </w:r>
      <w:r>
        <w:rPr>
          <w:color w:val="000000"/>
          <w:spacing w:val="-1"/>
        </w:rPr>
        <w:t>supplementary documents available on the</w:t>
      </w:r>
      <w:r w:rsidR="005742EA">
        <w:rPr>
          <w:color w:val="000000"/>
          <w:spacing w:val="-1"/>
        </w:rPr>
        <w:t xml:space="preserve"> </w:t>
      </w:r>
      <w:r>
        <w:rPr>
          <w:color w:val="000000"/>
          <w:spacing w:val="-1"/>
        </w:rPr>
        <w:t>Platform, including the Memorandum</w:t>
      </w:r>
      <w:r w:rsidR="008C1284">
        <w:rPr>
          <w:color w:val="000000"/>
          <w:spacing w:val="-1"/>
        </w:rPr>
        <w:t>,</w:t>
      </w:r>
      <w:r>
        <w:rPr>
          <w:color w:val="000000"/>
          <w:spacing w:val="-1"/>
        </w:rPr>
        <w:t xml:space="preserve"> the </w:t>
      </w:r>
      <w:r w:rsidR="008C1284">
        <w:rPr>
          <w:color w:val="000000"/>
          <w:spacing w:val="-1"/>
        </w:rPr>
        <w:t xml:space="preserve">Base </w:t>
      </w:r>
      <w:r w:rsidR="00620C99">
        <w:rPr>
          <w:color w:val="000000"/>
          <w:spacing w:val="-1"/>
        </w:rPr>
        <w:t xml:space="preserve">STN </w:t>
      </w:r>
      <w:r w:rsidR="008C1284">
        <w:rPr>
          <w:color w:val="000000"/>
          <w:spacing w:val="-1"/>
        </w:rPr>
        <w:t xml:space="preserve">Agreement, dated as of </w:t>
      </w:r>
      <w:r w:rsidR="008E6FBC">
        <w:rPr>
          <w:color w:val="000000"/>
          <w:spacing w:val="-1"/>
        </w:rPr>
        <w:t>November 19</w:t>
      </w:r>
      <w:r w:rsidR="008C1284">
        <w:rPr>
          <w:color w:val="000000"/>
          <w:spacing w:val="-1"/>
        </w:rPr>
        <w:t xml:space="preserve"> 2024 by the Company, as issuer of the </w:t>
      </w:r>
      <w:r w:rsidR="00620C99">
        <w:rPr>
          <w:color w:val="000000"/>
          <w:spacing w:val="-1"/>
        </w:rPr>
        <w:t>Short</w:t>
      </w:r>
      <w:r w:rsidR="008C1284">
        <w:rPr>
          <w:color w:val="000000"/>
          <w:spacing w:val="-1"/>
        </w:rPr>
        <w:t xml:space="preserve">-Term Notes and the Holders from time to time of the </w:t>
      </w:r>
      <w:r w:rsidR="00620C99">
        <w:rPr>
          <w:color w:val="000000"/>
          <w:spacing w:val="-1"/>
        </w:rPr>
        <w:t>Short</w:t>
      </w:r>
      <w:r w:rsidR="008C1284">
        <w:rPr>
          <w:color w:val="000000"/>
          <w:spacing w:val="-1"/>
        </w:rPr>
        <w:t xml:space="preserve">-Term Notes, and the Series </w:t>
      </w:r>
      <w:r w:rsidR="00620C99">
        <w:rPr>
          <w:color w:val="000000"/>
          <w:spacing w:val="-1"/>
        </w:rPr>
        <w:t xml:space="preserve">STN </w:t>
      </w:r>
      <w:r w:rsidR="008C1284">
        <w:rPr>
          <w:color w:val="000000"/>
          <w:spacing w:val="-1"/>
        </w:rPr>
        <w:t xml:space="preserve">Agreement for the </w:t>
      </w:r>
      <w:r w:rsidR="00274B2A">
        <w:rPr>
          <w:color w:val="000000"/>
          <w:spacing w:val="-1"/>
        </w:rPr>
        <w:t xml:space="preserve">Series No. 4 </w:t>
      </w:r>
      <w:r w:rsidR="008C1284">
        <w:rPr>
          <w:color w:val="000000"/>
          <w:spacing w:val="-1"/>
        </w:rPr>
        <w:t xml:space="preserve">Notes, to be dated on or about the Issue Date, by the Company, as issuer of the </w:t>
      </w:r>
      <w:r w:rsidR="00274B2A">
        <w:rPr>
          <w:color w:val="000000"/>
          <w:spacing w:val="-1"/>
        </w:rPr>
        <w:t xml:space="preserve">Series No. 4 </w:t>
      </w:r>
      <w:r w:rsidR="008C1284">
        <w:rPr>
          <w:color w:val="000000"/>
          <w:spacing w:val="-1"/>
        </w:rPr>
        <w:t>Notes and the Holders from time to time of such Notes</w:t>
      </w:r>
      <w:r>
        <w:rPr>
          <w:color w:val="000000"/>
          <w:spacing w:val="-1"/>
        </w:rPr>
        <w:t>.</w:t>
      </w:r>
    </w:p>
    <w:p w14:paraId="580B8E5C" w14:textId="7C01DED1" w:rsidR="008C1284" w:rsidRDefault="00C277C0" w:rsidP="00DB1EF6">
      <w:pPr>
        <w:spacing w:before="160" w:line="248" w:lineRule="exact"/>
        <w:jc w:val="both"/>
        <w:textAlignment w:val="baseline"/>
        <w:rPr>
          <w:b/>
          <w:bCs/>
          <w:color w:val="000000"/>
          <w:spacing w:val="-1"/>
        </w:rPr>
      </w:pPr>
      <w:r>
        <w:rPr>
          <w:color w:val="000000" w:themeColor="text1"/>
        </w:rPr>
        <w:t>NO PERSON HAS BEEN AUTHORIZED IN CONNECTION WITH THIS OFFERING TO GIVE ANY INFORMATION OR TO MAKE ANY REPRESENTATIONS OTHER THAN THAT INFORMATION AND THOSE REPRESENTATIONS SPECIFICALLY CONTAINED IN THE MEMORANDUM AND IN THIS SERIES PPM SUPPLEMENT; ANY OTHER INFORMATION OR REPRESENTATIONS SHOULD NOT BE RELIED UPON. ANY PROSPECTIVE PURCHASER OF THE SERI</w:t>
      </w:r>
      <w:r w:rsidR="00274B2A">
        <w:rPr>
          <w:color w:val="000000" w:themeColor="text1"/>
        </w:rPr>
        <w:t>E</w:t>
      </w:r>
      <w:r>
        <w:rPr>
          <w:color w:val="000000" w:themeColor="text1"/>
        </w:rPr>
        <w:t xml:space="preserve">S NO. </w:t>
      </w:r>
      <w:r w:rsidR="00274B2A">
        <w:rPr>
          <w:color w:val="000000" w:themeColor="text1"/>
        </w:rPr>
        <w:t>4</w:t>
      </w:r>
      <w:r>
        <w:rPr>
          <w:color w:val="000000" w:themeColor="text1"/>
        </w:rPr>
        <w:t xml:space="preserve"> NOTES WHO RECEIVES ANY OTHER INFORMATION OR REPRESENTATIONS SHOULD CONTACT THE COMPANY IMMEDIATELY TO DETERMINE THE ACCURACY OF SUCH INFORMATION OR REPRESENTATIONS. NEITHER THE DELIVERY OF THIS MEMORANDUM NOR ANY SALES HEREUNDER SHALL, UNDER ANY CIRCUMSTANCES, CREATE AN IMPLICATION THAT THERE HAS BEEN NO CHANGE IN THE AFFAIRS OF THE COMPANY OR IN THE INFORMATION SET FORTH HEREIN SINCE THE DATE OF THIS MEMORANDUM SET FORTH ABOVE.</w:t>
      </w:r>
    </w:p>
    <w:p w14:paraId="2A8168CA" w14:textId="761B7FE7" w:rsidR="00C277C0" w:rsidRDefault="00C277C0" w:rsidP="00DB1EF6">
      <w:pPr>
        <w:spacing w:before="160" w:line="248" w:lineRule="exact"/>
        <w:jc w:val="both"/>
        <w:textAlignment w:val="baseline"/>
        <w:rPr>
          <w:b/>
          <w:bCs/>
          <w:color w:val="000000"/>
          <w:spacing w:val="-1"/>
        </w:rPr>
      </w:pPr>
    </w:p>
    <w:p w14:paraId="73DF73FE" w14:textId="0287DDEF" w:rsidR="00A7243A" w:rsidRDefault="00A7243A" w:rsidP="00A7243A">
      <w:pPr>
        <w:spacing w:before="160" w:line="248" w:lineRule="exact"/>
        <w:jc w:val="center"/>
        <w:textAlignment w:val="baseline"/>
        <w:rPr>
          <w:b/>
          <w:bCs/>
          <w:color w:val="000000"/>
          <w:spacing w:val="-1"/>
        </w:rPr>
      </w:pPr>
      <w:r>
        <w:rPr>
          <w:b/>
          <w:bCs/>
          <w:color w:val="000000"/>
          <w:spacing w:val="-1"/>
        </w:rPr>
        <w:t xml:space="preserve">THE </w:t>
      </w:r>
      <w:r w:rsidR="00274B2A">
        <w:rPr>
          <w:b/>
          <w:bCs/>
          <w:color w:val="000000"/>
          <w:spacing w:val="-1"/>
        </w:rPr>
        <w:t xml:space="preserve">SERIES NO. 4 </w:t>
      </w:r>
      <w:r>
        <w:rPr>
          <w:b/>
          <w:bCs/>
          <w:color w:val="000000"/>
          <w:spacing w:val="-1"/>
        </w:rPr>
        <w:t xml:space="preserve">SERIES </w:t>
      </w:r>
      <w:r w:rsidR="00620C99">
        <w:rPr>
          <w:b/>
          <w:bCs/>
          <w:color w:val="000000"/>
          <w:spacing w:val="-1"/>
        </w:rPr>
        <w:t xml:space="preserve">STN </w:t>
      </w:r>
      <w:r>
        <w:rPr>
          <w:b/>
          <w:bCs/>
          <w:color w:val="000000"/>
          <w:spacing w:val="-1"/>
        </w:rPr>
        <w:t>AGREEMENT</w:t>
      </w:r>
    </w:p>
    <w:p w14:paraId="66087F50" w14:textId="77777777" w:rsidR="00A7243A" w:rsidRDefault="00A7243A" w:rsidP="00A7243A">
      <w:pPr>
        <w:pStyle w:val="BodyTextNoTab"/>
      </w:pPr>
    </w:p>
    <w:p w14:paraId="4C0D95D3" w14:textId="5B4E69DB" w:rsidR="00A7243A" w:rsidRDefault="00A7243A" w:rsidP="00A7243A">
      <w:pPr>
        <w:pStyle w:val="BodyTextNoTab"/>
      </w:pPr>
      <w:r>
        <w:t xml:space="preserve">The Offering of the </w:t>
      </w:r>
      <w:r w:rsidR="00274B2A">
        <w:t>Series 4</w:t>
      </w:r>
      <w:r>
        <w:t xml:space="preserve"> Notes is made to a limited number of qualified investors to invest in the </w:t>
      </w:r>
      <w:r w:rsidR="00274B2A">
        <w:t xml:space="preserve">Series No. 4 </w:t>
      </w:r>
      <w:r w:rsidR="00620C99">
        <w:t>Short</w:t>
      </w:r>
      <w:r>
        <w:t xml:space="preserve">-Term Notes that are issued by the Company. The </w:t>
      </w:r>
      <w:r w:rsidR="00274B2A">
        <w:t>Series 4</w:t>
      </w:r>
      <w:r>
        <w:t xml:space="preserve"> Notes will generally have the features described in the Memorandum under “Description of the Notes” and additionally will have the terms and conditions set out above under the heading “Investment Terms”. The </w:t>
      </w:r>
      <w:proofErr w:type="gramStart"/>
      <w:r>
        <w:t>brief summary</w:t>
      </w:r>
      <w:proofErr w:type="gramEnd"/>
      <w:r>
        <w:t xml:space="preserve"> of the features of the </w:t>
      </w:r>
      <w:r w:rsidR="00274B2A">
        <w:t>Series 4</w:t>
      </w:r>
      <w:r>
        <w:t xml:space="preserve"> Notes set ou</w:t>
      </w:r>
      <w:r w:rsidR="008E6FBC">
        <w:t>t</w:t>
      </w:r>
      <w:r>
        <w:t xml:space="preserve"> in the Memorandum and herein is qualified in its entirety by the terms and provisions of the Base </w:t>
      </w:r>
      <w:r w:rsidR="000B3944">
        <w:t xml:space="preserve">STN </w:t>
      </w:r>
      <w:r>
        <w:t xml:space="preserve">Agreement and the Series </w:t>
      </w:r>
      <w:r w:rsidR="000B3944">
        <w:t xml:space="preserve">STN </w:t>
      </w:r>
      <w:r>
        <w:t xml:space="preserve">Agreement for the </w:t>
      </w:r>
      <w:r w:rsidR="00274B2A">
        <w:t>Series 4</w:t>
      </w:r>
      <w:r>
        <w:t xml:space="preserve"> Notes. In the event of any conflict between the short summary presented herein and the actual terms and provisions of the Base </w:t>
      </w:r>
      <w:r w:rsidR="000B3944">
        <w:t xml:space="preserve">STN </w:t>
      </w:r>
      <w:r>
        <w:t xml:space="preserve">Agreement and the Series </w:t>
      </w:r>
      <w:r w:rsidR="000B3944">
        <w:t xml:space="preserve">STN </w:t>
      </w:r>
      <w:r>
        <w:t xml:space="preserve">Agreement for the Series </w:t>
      </w:r>
      <w:r w:rsidR="000B3944">
        <w:t>STN</w:t>
      </w:r>
      <w:r>
        <w:t xml:space="preserve">, the Base </w:t>
      </w:r>
      <w:r w:rsidR="000B3944">
        <w:t xml:space="preserve">STN </w:t>
      </w:r>
      <w:r>
        <w:t xml:space="preserve">Agreement, together with the Series </w:t>
      </w:r>
      <w:r w:rsidR="000B3944">
        <w:t xml:space="preserve">STN </w:t>
      </w:r>
      <w:r>
        <w:t xml:space="preserve">Agreement for the </w:t>
      </w:r>
      <w:r w:rsidR="00274B2A">
        <w:t>Series 4</w:t>
      </w:r>
      <w:r>
        <w:t xml:space="preserve"> Notes will govern.</w:t>
      </w:r>
    </w:p>
    <w:p w14:paraId="40399F69" w14:textId="4F450961" w:rsidR="00A7243A" w:rsidRDefault="00A7243A" w:rsidP="00A7243A">
      <w:pPr>
        <w:pStyle w:val="BodyTextNoTab"/>
      </w:pPr>
      <w:r>
        <w:t xml:space="preserve">THE DESCRIPTION OF THE </w:t>
      </w:r>
      <w:r w:rsidR="00274B2A">
        <w:t>SERIES 4</w:t>
      </w:r>
      <w:r>
        <w:t xml:space="preserve"> NOTES HEREIN IS QUALIFIED IN ITS ENTIRETY BY REFERENCE TO THE DRAFT OF THE SERIES </w:t>
      </w:r>
      <w:r w:rsidR="000B3944">
        <w:t xml:space="preserve">STN </w:t>
      </w:r>
      <w:r>
        <w:t xml:space="preserve">AGREEMENT FOR THE </w:t>
      </w:r>
      <w:r w:rsidR="00274B2A">
        <w:t>SERIES 4</w:t>
      </w:r>
      <w:r>
        <w:t xml:space="preserve"> NOTES </w:t>
      </w:r>
      <w:proofErr w:type="gramStart"/>
      <w:r>
        <w:t>ATTACHED</w:t>
      </w:r>
      <w:proofErr w:type="gramEnd"/>
      <w:r>
        <w:t xml:space="preserve"> HERETO AS </w:t>
      </w:r>
      <w:r>
        <w:rPr>
          <w:u w:val="single"/>
        </w:rPr>
        <w:t>SCHEDULE 1</w:t>
      </w:r>
      <w:r>
        <w:t xml:space="preserve"> AND INCORPORATED HEREIN BY REFERENCE.</w:t>
      </w:r>
    </w:p>
    <w:p w14:paraId="2E1CF133" w14:textId="77777777" w:rsidR="00A7243A" w:rsidRDefault="00A7243A" w:rsidP="00DB1EF6">
      <w:pPr>
        <w:spacing w:before="160" w:line="248" w:lineRule="exact"/>
        <w:jc w:val="both"/>
        <w:textAlignment w:val="baseline"/>
        <w:rPr>
          <w:color w:val="000000"/>
          <w:spacing w:val="-1"/>
        </w:rPr>
      </w:pPr>
    </w:p>
    <w:p w14:paraId="5E3D22F0" w14:textId="6A724865" w:rsidR="00A7243A" w:rsidRDefault="00A7243A">
      <w:pPr>
        <w:rPr>
          <w:color w:val="000000"/>
          <w:spacing w:val="-1"/>
        </w:rPr>
      </w:pPr>
      <w:r>
        <w:rPr>
          <w:color w:val="000000"/>
          <w:spacing w:val="-1"/>
        </w:rPr>
        <w:br w:type="page"/>
      </w:r>
    </w:p>
    <w:p w14:paraId="3D504A85" w14:textId="1BB564E3" w:rsidR="00A7243A" w:rsidRPr="00A7243A" w:rsidRDefault="00A7243A" w:rsidP="00A7243A">
      <w:pPr>
        <w:spacing w:before="160" w:line="248" w:lineRule="exact"/>
        <w:jc w:val="center"/>
        <w:textAlignment w:val="baseline"/>
        <w:rPr>
          <w:b/>
          <w:bCs/>
        </w:rPr>
      </w:pPr>
      <w:r w:rsidRPr="00A7243A">
        <w:rPr>
          <w:b/>
          <w:bCs/>
        </w:rPr>
        <w:lastRenderedPageBreak/>
        <w:t>SCHEDULE 1</w:t>
      </w:r>
    </w:p>
    <w:p w14:paraId="5971E57B" w14:textId="7322FB31" w:rsidR="00A7243A" w:rsidRPr="00A7243A" w:rsidRDefault="00A7243A" w:rsidP="00A7243A">
      <w:pPr>
        <w:spacing w:before="160" w:line="248" w:lineRule="exact"/>
        <w:jc w:val="center"/>
        <w:textAlignment w:val="baseline"/>
        <w:rPr>
          <w:b/>
          <w:bCs/>
        </w:rPr>
      </w:pPr>
      <w:r w:rsidRPr="00A7243A">
        <w:rPr>
          <w:b/>
          <w:bCs/>
        </w:rPr>
        <w:t xml:space="preserve">SERIES </w:t>
      </w:r>
      <w:r w:rsidR="000B3944">
        <w:rPr>
          <w:b/>
          <w:bCs/>
        </w:rPr>
        <w:t>STN</w:t>
      </w:r>
      <w:r w:rsidR="000B3944" w:rsidRPr="00A7243A">
        <w:rPr>
          <w:b/>
          <w:bCs/>
        </w:rPr>
        <w:t xml:space="preserve"> </w:t>
      </w:r>
      <w:r w:rsidRPr="00A7243A">
        <w:rPr>
          <w:b/>
          <w:bCs/>
        </w:rPr>
        <w:t xml:space="preserve">AGREEMENT – </w:t>
      </w:r>
      <w:r w:rsidR="00274B2A">
        <w:rPr>
          <w:b/>
          <w:bCs/>
        </w:rPr>
        <w:t>SERIES 4</w:t>
      </w:r>
      <w:r w:rsidRPr="00A7243A">
        <w:rPr>
          <w:b/>
          <w:bCs/>
        </w:rPr>
        <w:t xml:space="preserve"> NOTES</w:t>
      </w:r>
    </w:p>
    <w:sectPr w:rsidR="00A7243A" w:rsidRPr="00A7243A" w:rsidSect="00756208">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52F1C" w14:textId="77777777" w:rsidR="00A83498" w:rsidRDefault="00A83498">
      <w:r>
        <w:separator/>
      </w:r>
    </w:p>
  </w:endnote>
  <w:endnote w:type="continuationSeparator" w:id="0">
    <w:p w14:paraId="192EA3B3" w14:textId="77777777" w:rsidR="00A83498" w:rsidRDefault="00A8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32B29" w14:textId="77777777" w:rsidR="00B03005" w:rsidRDefault="00B03005">
    <w:pPr>
      <w:pStyle w:val="Footer"/>
      <w:jc w:val="center"/>
      <w:rPr>
        <w:noProof/>
      </w:rPr>
    </w:pPr>
    <w:r>
      <w:fldChar w:fldCharType="begin"/>
    </w:r>
    <w:r>
      <w:instrText xml:space="preserve"> PAGE   \* MERGEFORMAT </w:instrText>
    </w:r>
    <w:r>
      <w:fldChar w:fldCharType="separate"/>
    </w:r>
    <w:r>
      <w:rPr>
        <w:noProof/>
      </w:rPr>
      <w:t>9</w:t>
    </w:r>
    <w:r>
      <w:rPr>
        <w:noProof/>
      </w:rPr>
      <w:fldChar w:fldCharType="end"/>
    </w:r>
  </w:p>
  <w:p w14:paraId="1D8B9951" w14:textId="77777777" w:rsidR="00B03005" w:rsidRDefault="00B03005" w:rsidP="00C53A5D">
    <w:pPr>
      <w:pStyle w:val="Footer"/>
      <w:spacing w:line="200" w:lineRule="exact"/>
    </w:pPr>
    <w:r w:rsidRPr="00C53A5D">
      <w:t xml:space="preserve"> </w:t>
    </w:r>
  </w:p>
  <w:p w14:paraId="0F856E9A" w14:textId="327A0090" w:rsidR="00B03005" w:rsidRDefault="00B03005" w:rsidP="00052DB1">
    <w:pPr>
      <w:pStyle w:val="Footer"/>
      <w:spacing w:line="200" w:lineRule="exact"/>
      <w:rPr>
        <w:noProof/>
      </w:rPr>
    </w:pPr>
    <w:r>
      <w:rPr>
        <w:noProof/>
        <w:sz w:val="18"/>
      </w:rPr>
      <w:fldChar w:fldCharType="begin"/>
    </w:r>
    <w:r w:rsidR="004375D8">
      <w:rPr>
        <w:noProof/>
        <w:sz w:val="18"/>
      </w:rPr>
      <w:instrText>DOCPROPERTY DOCXDOCID DMS=IManage Format=&lt;&lt;NUM&gt;&gt;.&lt;&lt;VER&gt;&gt; PRESERVELOCATION</w:instrText>
    </w:r>
    <w:r>
      <w:rPr>
        <w:noProof/>
        <w:sz w:val="18"/>
      </w:rPr>
      <w:fldChar w:fldCharType="separate"/>
    </w:r>
    <w:r>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1E67D" w14:textId="1B639904" w:rsidR="00B03005" w:rsidRPr="006E69AA" w:rsidRDefault="00B03005" w:rsidP="00052DB1">
    <w:pPr>
      <w:pStyle w:val="Foote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779AE" w14:textId="77777777" w:rsidR="00A83498" w:rsidRDefault="00A83498">
      <w:r>
        <w:separator/>
      </w:r>
    </w:p>
  </w:footnote>
  <w:footnote w:type="continuationSeparator" w:id="0">
    <w:p w14:paraId="26BB4930" w14:textId="77777777" w:rsidR="00A83498" w:rsidRDefault="00A8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6BE9B" w14:textId="15C7570F" w:rsidR="006837CD" w:rsidRPr="00C51030" w:rsidRDefault="006837CD" w:rsidP="00C51030">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A86D3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D843FF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C302EC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D075A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E6AE86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EA7AE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5506C4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236F29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649B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307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06CFA"/>
    <w:multiLevelType w:val="hybridMultilevel"/>
    <w:tmpl w:val="EFBE023C"/>
    <w:lvl w:ilvl="0" w:tplc="C2F49F58">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C0115EF"/>
    <w:multiLevelType w:val="multilevel"/>
    <w:tmpl w:val="4CE2F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CA05A89"/>
    <w:multiLevelType w:val="multilevel"/>
    <w:tmpl w:val="CDA83F00"/>
    <w:name w:val="ArabicOne"/>
    <w:lvl w:ilvl="0">
      <w:start w:val="1"/>
      <w:numFmt w:val="none"/>
      <w:pStyle w:val="ArabicOne1"/>
      <w:suff w:val="nothing"/>
      <w:lvlText w:val="%1"/>
      <w:lvlJc w:val="left"/>
      <w:pPr>
        <w:ind w:left="0" w:firstLine="0"/>
      </w:pPr>
      <w:rPr>
        <w:rFonts w:ascii="Times New Roman" w:hAnsi="Times New Roman" w:cs="Times New Roman"/>
        <w:b w:val="0"/>
        <w:i w:val="0"/>
        <w:caps w:val="0"/>
        <w:strike w:val="0"/>
        <w:dstrike w:val="0"/>
        <w:sz w:val="24"/>
        <w:u w:val="none"/>
      </w:rPr>
    </w:lvl>
    <w:lvl w:ilvl="1">
      <w:start w:val="1"/>
      <w:numFmt w:val="none"/>
      <w:pStyle w:val="ArabicOne2"/>
      <w:suff w:val="nothing"/>
      <w:lvlText w:val="%2"/>
      <w:lvlJc w:val="left"/>
      <w:pPr>
        <w:ind w:left="0" w:firstLine="0"/>
      </w:pPr>
      <w:rPr>
        <w:rFonts w:ascii="Times New Roman" w:hAnsi="Times New Roman" w:cs="Times New Roman"/>
        <w:b w:val="0"/>
        <w:i w:val="0"/>
        <w:caps w:val="0"/>
        <w:strike w:val="0"/>
        <w:dstrike w:val="0"/>
        <w:sz w:val="24"/>
        <w:u w:val="none"/>
      </w:rPr>
    </w:lvl>
    <w:lvl w:ilvl="2">
      <w:start w:val="1"/>
      <w:numFmt w:val="decimal"/>
      <w:pStyle w:val="ArabicOne3"/>
      <w:lvlText w:val="(%3)"/>
      <w:lvlJc w:val="left"/>
      <w:pPr>
        <w:ind w:left="0" w:firstLine="1440"/>
      </w:pPr>
      <w:rPr>
        <w:rFonts w:ascii="Times New Roman" w:hAnsi="Times New Roman" w:cs="Times New Roman"/>
        <w:b w:val="0"/>
        <w:i w:val="0"/>
        <w:caps w:val="0"/>
        <w:strike w:val="0"/>
        <w:dstrike w:val="0"/>
        <w:sz w:val="22"/>
        <w:u w:val="none" w:color="000000"/>
      </w:rPr>
    </w:lvl>
    <w:lvl w:ilvl="3">
      <w:start w:val="1"/>
      <w:numFmt w:val="decimal"/>
      <w:pStyle w:val="ArabicOne4"/>
      <w:lvlText w:val="%4."/>
      <w:lvlJc w:val="left"/>
      <w:pPr>
        <w:ind w:left="0" w:firstLine="720"/>
      </w:pPr>
      <w:rPr>
        <w:rFonts w:ascii="Times New Roman" w:hAnsi="Times New Roman" w:cs="Times New Roman"/>
        <w:b w:val="0"/>
        <w:i w:val="0"/>
        <w:caps w:val="0"/>
        <w:strike w:val="0"/>
        <w:dstrike w:val="0"/>
        <w:sz w:val="22"/>
        <w:u w:val="none" w:color="000000"/>
      </w:rPr>
    </w:lvl>
    <w:lvl w:ilvl="4">
      <w:start w:val="1"/>
      <w:numFmt w:val="lowerLetter"/>
      <w:pStyle w:val="ArabicOne5"/>
      <w:lvlText w:val="(%5)"/>
      <w:lvlJc w:val="left"/>
      <w:pPr>
        <w:ind w:left="0" w:firstLine="720"/>
      </w:pPr>
      <w:rPr>
        <w:rFonts w:ascii="Times New Roman" w:hAnsi="Times New Roman" w:cs="Times New Roman"/>
        <w:b w:val="0"/>
        <w:i w:val="0"/>
        <w:caps w:val="0"/>
        <w:strike w:val="0"/>
        <w:dstrike w:val="0"/>
        <w:sz w:val="22"/>
        <w:u w:val="none" w:color="000000"/>
      </w:rPr>
    </w:lvl>
    <w:lvl w:ilvl="5">
      <w:start w:val="1"/>
      <w:numFmt w:val="decimal"/>
      <w:pStyle w:val="ArabicOne6"/>
      <w:lvlText w:val="(%6)"/>
      <w:lvlJc w:val="left"/>
      <w:pPr>
        <w:ind w:left="0" w:firstLine="4320"/>
      </w:pPr>
      <w:rPr>
        <w:rFonts w:ascii="Times New Roman" w:hAnsi="Times New Roman" w:cs="Times New Roman"/>
        <w:b w:val="0"/>
        <w:i w:val="0"/>
        <w:caps w:val="0"/>
        <w:strike w:val="0"/>
        <w:dstrike w:val="0"/>
        <w:sz w:val="24"/>
        <w:u w:val="none"/>
      </w:rPr>
    </w:lvl>
    <w:lvl w:ilvl="6">
      <w:start w:val="1"/>
      <w:numFmt w:val="upperLetter"/>
      <w:pStyle w:val="ArabicOne7"/>
      <w:lvlText w:val="(%7)"/>
      <w:lvlJc w:val="left"/>
      <w:pPr>
        <w:ind w:left="0" w:firstLine="5040"/>
      </w:pPr>
      <w:rPr>
        <w:rFonts w:ascii="Times New Roman" w:hAnsi="Times New Roman" w:cs="Times New Roman"/>
        <w:b w:val="0"/>
        <w:i w:val="0"/>
        <w:caps w:val="0"/>
        <w:strike w:val="0"/>
        <w:dstrike w:val="0"/>
        <w:sz w:val="24"/>
        <w:u w:val="none"/>
      </w:rPr>
    </w:lvl>
    <w:lvl w:ilvl="7">
      <w:start w:val="1"/>
      <w:numFmt w:val="decimal"/>
      <w:pStyle w:val="ArabicOne8"/>
      <w:lvlText w:val="%8."/>
      <w:lvlJc w:val="left"/>
      <w:pPr>
        <w:ind w:left="0" w:firstLine="5760"/>
      </w:pPr>
      <w:rPr>
        <w:rFonts w:ascii="Times New Roman" w:hAnsi="Times New Roman" w:cs="Times New Roman"/>
        <w:b w:val="0"/>
        <w:i w:val="0"/>
        <w:caps w:val="0"/>
        <w:strike w:val="0"/>
        <w:dstrike w:val="0"/>
        <w:sz w:val="24"/>
        <w:u w:val="none"/>
      </w:rPr>
    </w:lvl>
    <w:lvl w:ilvl="8">
      <w:start w:val="1"/>
      <w:numFmt w:val="lowerLetter"/>
      <w:pStyle w:val="ArabicOne9"/>
      <w:lvlText w:val="%9."/>
      <w:lvlJc w:val="left"/>
      <w:pPr>
        <w:ind w:left="0" w:firstLine="6480"/>
      </w:pPr>
      <w:rPr>
        <w:rFonts w:ascii="Times New Roman" w:hAnsi="Times New Roman" w:cs="Times New Roman"/>
        <w:b w:val="0"/>
        <w:i w:val="0"/>
        <w:caps w:val="0"/>
        <w:strike w:val="0"/>
        <w:dstrike w:val="0"/>
        <w:sz w:val="24"/>
        <w:u w:val="none"/>
      </w:rPr>
    </w:lvl>
  </w:abstractNum>
  <w:abstractNum w:abstractNumId="13" w15:restartNumberingAfterBreak="0">
    <w:nsid w:val="2D055232"/>
    <w:multiLevelType w:val="hybridMultilevel"/>
    <w:tmpl w:val="213C3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F212F23"/>
    <w:multiLevelType w:val="hybridMultilevel"/>
    <w:tmpl w:val="1E9003E2"/>
    <w:lvl w:ilvl="0" w:tplc="84FE6B3A">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2EE0F63"/>
    <w:multiLevelType w:val="hybridMultilevel"/>
    <w:tmpl w:val="D4D2FB84"/>
    <w:lvl w:ilvl="0" w:tplc="C2F49F58">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375EF8"/>
    <w:multiLevelType w:val="hybridMultilevel"/>
    <w:tmpl w:val="1CB4A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514392"/>
    <w:multiLevelType w:val="multilevel"/>
    <w:tmpl w:val="1E9003E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58E0FD5"/>
    <w:multiLevelType w:val="hybridMultilevel"/>
    <w:tmpl w:val="3C7A7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4BB5042"/>
    <w:multiLevelType w:val="hybridMultilevel"/>
    <w:tmpl w:val="99724AD6"/>
    <w:lvl w:ilvl="0" w:tplc="6BF88216">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90B31C3"/>
    <w:multiLevelType w:val="hybridMultilevel"/>
    <w:tmpl w:val="C8445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AD01AB7"/>
    <w:multiLevelType w:val="multilevel"/>
    <w:tmpl w:val="8D244074"/>
    <w:name w:val="HeadingStyles||Heading|3|3|0|1|0|33||1|0|32||1|0|32||1|0|32||1|0|32||1|0|32||1|0|32||1|0|32||1|0|32||"/>
    <w:lvl w:ilvl="0">
      <w:start w:val="1"/>
      <w:numFmt w:val="decimal"/>
      <w:lvlRestart w:val="0"/>
      <w:lvlText w:val="%1."/>
      <w:lvlJc w:val="left"/>
      <w:pPr>
        <w:ind w:left="720" w:hanging="720"/>
      </w:pPr>
      <w:rPr>
        <w:rFonts w:ascii="Times New Roman" w:hAnsi="Times New Roman" w:cs="Times New Roman" w:hint="default"/>
        <w:b/>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decimal"/>
      <w:isLgl/>
      <w:lvlText w:val="%1.%2"/>
      <w:lvlJc w:val="left"/>
      <w:pPr>
        <w:ind w:left="0" w:firstLine="720"/>
      </w:pPr>
      <w:rPr>
        <w:rFonts w:ascii="Times New Roman" w:hAnsi="Times New Roman" w:cs="Times New Roman"/>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2">
      <w:start w:val="1"/>
      <w:numFmt w:val="lowerLetter"/>
      <w:lvlText w:val="(%3)"/>
      <w:lvlJc w:val="left"/>
      <w:pPr>
        <w:ind w:left="90" w:firstLine="144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3">
      <w:start w:val="1"/>
      <w:numFmt w:val="lowerRoman"/>
      <w:lvlText w:val="(%4)"/>
      <w:lvlJc w:val="left"/>
      <w:pPr>
        <w:ind w:left="720" w:firstLine="144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4">
      <w:start w:val="1"/>
      <w:numFmt w:val="upperLetter"/>
      <w:lvlText w:val="(%5)"/>
      <w:lvlJc w:val="left"/>
      <w:pPr>
        <w:ind w:left="1440" w:firstLine="144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5">
      <w:start w:val="1"/>
      <w:numFmt w:val="upperRoman"/>
      <w:lvlText w:val="(%6)"/>
      <w:lvlJc w:val="left"/>
      <w:pPr>
        <w:ind w:left="2160" w:firstLine="1440"/>
      </w:pPr>
      <w:rPr>
        <w:rFonts w:ascii="(normal text)" w:hAnsi="(normal text)" w:cs="Times New Roman"/>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6">
      <w:start w:val="1"/>
      <w:numFmt w:val="none"/>
      <w:suff w:val="nothing"/>
      <w:lvlText w:val=""/>
      <w:lvlJc w:val="left"/>
      <w:pPr>
        <w:ind w:left="4320" w:firstLine="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7">
      <w:start w:val="1"/>
      <w:numFmt w:val="none"/>
      <w:suff w:val="nothing"/>
      <w:lvlText w:val=""/>
      <w:lvlJc w:val="left"/>
      <w:pPr>
        <w:ind w:left="5040" w:firstLine="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8">
      <w:start w:val="1"/>
      <w:numFmt w:val="none"/>
      <w:suff w:val="nothing"/>
      <w:lvlText w:val=""/>
      <w:lvlJc w:val="left"/>
      <w:pPr>
        <w:ind w:left="5760" w:firstLine="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abstractNum>
  <w:abstractNum w:abstractNumId="22" w15:restartNumberingAfterBreak="0">
    <w:nsid w:val="5AD6012D"/>
    <w:multiLevelType w:val="hybridMultilevel"/>
    <w:tmpl w:val="589CC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C2A0496"/>
    <w:multiLevelType w:val="hybridMultilevel"/>
    <w:tmpl w:val="E3609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89979DB"/>
    <w:multiLevelType w:val="hybridMultilevel"/>
    <w:tmpl w:val="25EA0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0ED75DF"/>
    <w:multiLevelType w:val="multilevel"/>
    <w:tmpl w:val="99724AD6"/>
    <w:lvl w:ilvl="0">
      <w:start w:val="1"/>
      <w:numFmt w:val="bullet"/>
      <w:lvlText w:val="o"/>
      <w:lvlJc w:val="left"/>
      <w:pPr>
        <w:tabs>
          <w:tab w:val="num" w:pos="1440"/>
        </w:tabs>
        <w:ind w:left="144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16cid:durableId="1510482131">
    <w:abstractNumId w:val="19"/>
  </w:num>
  <w:num w:numId="2" w16cid:durableId="2111393777">
    <w:abstractNumId w:val="25"/>
  </w:num>
  <w:num w:numId="3" w16cid:durableId="768737564">
    <w:abstractNumId w:val="14"/>
  </w:num>
  <w:num w:numId="4" w16cid:durableId="752121356">
    <w:abstractNumId w:val="17"/>
  </w:num>
  <w:num w:numId="5" w16cid:durableId="159855540">
    <w:abstractNumId w:val="10"/>
  </w:num>
  <w:num w:numId="6" w16cid:durableId="1176192445">
    <w:abstractNumId w:val="15"/>
  </w:num>
  <w:num w:numId="7" w16cid:durableId="136729653">
    <w:abstractNumId w:val="20"/>
  </w:num>
  <w:num w:numId="8" w16cid:durableId="142744686">
    <w:abstractNumId w:val="22"/>
  </w:num>
  <w:num w:numId="9" w16cid:durableId="397435177">
    <w:abstractNumId w:val="23"/>
  </w:num>
  <w:num w:numId="10" w16cid:durableId="1895236963">
    <w:abstractNumId w:val="9"/>
  </w:num>
  <w:num w:numId="11" w16cid:durableId="1825856572">
    <w:abstractNumId w:val="7"/>
  </w:num>
  <w:num w:numId="12" w16cid:durableId="1664699531">
    <w:abstractNumId w:val="6"/>
  </w:num>
  <w:num w:numId="13" w16cid:durableId="1999528743">
    <w:abstractNumId w:val="5"/>
  </w:num>
  <w:num w:numId="14" w16cid:durableId="1473982772">
    <w:abstractNumId w:val="4"/>
  </w:num>
  <w:num w:numId="15" w16cid:durableId="1679116783">
    <w:abstractNumId w:val="8"/>
  </w:num>
  <w:num w:numId="16" w16cid:durableId="2081514156">
    <w:abstractNumId w:val="3"/>
  </w:num>
  <w:num w:numId="17" w16cid:durableId="1468813525">
    <w:abstractNumId w:val="2"/>
  </w:num>
  <w:num w:numId="18" w16cid:durableId="466317934">
    <w:abstractNumId w:val="1"/>
  </w:num>
  <w:num w:numId="19" w16cid:durableId="648288033">
    <w:abstractNumId w:val="0"/>
  </w:num>
  <w:num w:numId="20" w16cid:durableId="507140915">
    <w:abstractNumId w:val="16"/>
  </w:num>
  <w:num w:numId="21" w16cid:durableId="624314204">
    <w:abstractNumId w:val="13"/>
  </w:num>
  <w:num w:numId="22" w16cid:durableId="1362243707">
    <w:abstractNumId w:val="18"/>
  </w:num>
  <w:num w:numId="23" w16cid:durableId="1821388700">
    <w:abstractNumId w:val="24"/>
  </w:num>
  <w:num w:numId="24" w16cid:durableId="1627470447">
    <w:abstractNumId w:val="21"/>
  </w:num>
  <w:num w:numId="25" w16cid:durableId="1431780286">
    <w:abstractNumId w:val="22"/>
  </w:num>
  <w:num w:numId="26" w16cid:durableId="18797741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64088032">
    <w:abstractNumId w:val="18"/>
  </w:num>
  <w:num w:numId="28" w16cid:durableId="1276714505">
    <w:abstractNumId w:val="11"/>
  </w:num>
  <w:num w:numId="29" w16cid:durableId="1753160397">
    <w:abstractNumId w:val="12"/>
  </w:num>
  <w:num w:numId="30" w16cid:durableId="169297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Additional" w:val="0"/>
    <w:docVar w:name="85TrailerAuthorID" w:val="0"/>
    <w:docVar w:name="85TrailerClientMatter" w:val="0"/>
    <w:docVar w:name="85TrailerDate" w:val="0"/>
    <w:docVar w:name="85TrailerDateField" w:val="0"/>
    <w:docVar w:name="85TrailerDocTitle" w:val="0"/>
    <w:docVar w:name="85TrailerDraft" w:val="0"/>
    <w:docVar w:name="85TrailerTime" w:val="0"/>
    <w:docVar w:name="85TrailerType" w:val="100"/>
    <w:docVar w:name="DLAOldTrailer" w:val="Gone"/>
    <w:docVar w:name="GCWFOldTrailer" w:val="Gone"/>
    <w:docVar w:name="GCWFTrailer" w:val="Gone"/>
    <w:docVar w:name="MPDocID" w:val="EAST\158139026.4"/>
    <w:docVar w:name="MPDocIDTemplate" w:val="%l\|%n|.%v"/>
    <w:docVar w:name="MPDocIDTemplateDefault" w:val="%l\|%n|.%v"/>
    <w:docVar w:name="NewDocStampType" w:val="1"/>
    <w:docVar w:name="SWDocIDLayout" w:val="1"/>
    <w:docVar w:name="SWDocIDLocation" w:val="1"/>
    <w:docVar w:name="zzmpFixed_MacPacVersion" w:val="9.0"/>
  </w:docVars>
  <w:rsids>
    <w:rsidRoot w:val="00517493"/>
    <w:rsid w:val="000024A0"/>
    <w:rsid w:val="00003204"/>
    <w:rsid w:val="00004305"/>
    <w:rsid w:val="000047E5"/>
    <w:rsid w:val="000063EC"/>
    <w:rsid w:val="000079A2"/>
    <w:rsid w:val="00007D9C"/>
    <w:rsid w:val="000151A1"/>
    <w:rsid w:val="000154AF"/>
    <w:rsid w:val="000179C2"/>
    <w:rsid w:val="00020215"/>
    <w:rsid w:val="000212EB"/>
    <w:rsid w:val="000222AC"/>
    <w:rsid w:val="00022F06"/>
    <w:rsid w:val="000231B8"/>
    <w:rsid w:val="000235C7"/>
    <w:rsid w:val="000255CE"/>
    <w:rsid w:val="000269FA"/>
    <w:rsid w:val="00026B43"/>
    <w:rsid w:val="00030086"/>
    <w:rsid w:val="000308C4"/>
    <w:rsid w:val="00031BA8"/>
    <w:rsid w:val="00032FDF"/>
    <w:rsid w:val="00033286"/>
    <w:rsid w:val="0003395B"/>
    <w:rsid w:val="00033BF4"/>
    <w:rsid w:val="000346FF"/>
    <w:rsid w:val="00036EFD"/>
    <w:rsid w:val="0003795B"/>
    <w:rsid w:val="000406E3"/>
    <w:rsid w:val="00040DD5"/>
    <w:rsid w:val="00040F06"/>
    <w:rsid w:val="00042DFC"/>
    <w:rsid w:val="00050F42"/>
    <w:rsid w:val="00052DB1"/>
    <w:rsid w:val="00054714"/>
    <w:rsid w:val="00056059"/>
    <w:rsid w:val="00061245"/>
    <w:rsid w:val="00061C5F"/>
    <w:rsid w:val="00066D37"/>
    <w:rsid w:val="000676D5"/>
    <w:rsid w:val="00070E46"/>
    <w:rsid w:val="00075652"/>
    <w:rsid w:val="00077856"/>
    <w:rsid w:val="00077981"/>
    <w:rsid w:val="0008057B"/>
    <w:rsid w:val="00082609"/>
    <w:rsid w:val="00082779"/>
    <w:rsid w:val="00082D36"/>
    <w:rsid w:val="00085BBF"/>
    <w:rsid w:val="0009047A"/>
    <w:rsid w:val="00090D30"/>
    <w:rsid w:val="00092248"/>
    <w:rsid w:val="00097328"/>
    <w:rsid w:val="000A021C"/>
    <w:rsid w:val="000A1B99"/>
    <w:rsid w:val="000A6B83"/>
    <w:rsid w:val="000A7AF9"/>
    <w:rsid w:val="000B0879"/>
    <w:rsid w:val="000B2B87"/>
    <w:rsid w:val="000B3944"/>
    <w:rsid w:val="000B4521"/>
    <w:rsid w:val="000B4A5B"/>
    <w:rsid w:val="000B4BC6"/>
    <w:rsid w:val="000B54B8"/>
    <w:rsid w:val="000B5BE7"/>
    <w:rsid w:val="000C1A93"/>
    <w:rsid w:val="000C2769"/>
    <w:rsid w:val="000C584A"/>
    <w:rsid w:val="000C5CF9"/>
    <w:rsid w:val="000C6361"/>
    <w:rsid w:val="000C753F"/>
    <w:rsid w:val="000D0EB4"/>
    <w:rsid w:val="000D13B8"/>
    <w:rsid w:val="000D4AE6"/>
    <w:rsid w:val="000D709A"/>
    <w:rsid w:val="000D72CB"/>
    <w:rsid w:val="000D7481"/>
    <w:rsid w:val="000E2E54"/>
    <w:rsid w:val="000E3678"/>
    <w:rsid w:val="000E50F5"/>
    <w:rsid w:val="000E7598"/>
    <w:rsid w:val="000F14D3"/>
    <w:rsid w:val="000F1502"/>
    <w:rsid w:val="000F33BF"/>
    <w:rsid w:val="000F4F9D"/>
    <w:rsid w:val="000F58EB"/>
    <w:rsid w:val="000F69F9"/>
    <w:rsid w:val="001001E4"/>
    <w:rsid w:val="0010204B"/>
    <w:rsid w:val="001031C2"/>
    <w:rsid w:val="001040D9"/>
    <w:rsid w:val="001059CD"/>
    <w:rsid w:val="001062AB"/>
    <w:rsid w:val="00113CC4"/>
    <w:rsid w:val="0011415A"/>
    <w:rsid w:val="00114387"/>
    <w:rsid w:val="00114424"/>
    <w:rsid w:val="0011583F"/>
    <w:rsid w:val="00116A42"/>
    <w:rsid w:val="001170B4"/>
    <w:rsid w:val="0011722B"/>
    <w:rsid w:val="00117396"/>
    <w:rsid w:val="0012135C"/>
    <w:rsid w:val="00121F2C"/>
    <w:rsid w:val="00123873"/>
    <w:rsid w:val="00125718"/>
    <w:rsid w:val="001260F1"/>
    <w:rsid w:val="00126630"/>
    <w:rsid w:val="001266C2"/>
    <w:rsid w:val="001308C7"/>
    <w:rsid w:val="00130D73"/>
    <w:rsid w:val="001313DE"/>
    <w:rsid w:val="00132D82"/>
    <w:rsid w:val="00133EFB"/>
    <w:rsid w:val="00135E5E"/>
    <w:rsid w:val="001379E3"/>
    <w:rsid w:val="00137ED1"/>
    <w:rsid w:val="00141710"/>
    <w:rsid w:val="00143F99"/>
    <w:rsid w:val="00144F59"/>
    <w:rsid w:val="00146625"/>
    <w:rsid w:val="00150ED4"/>
    <w:rsid w:val="0015103E"/>
    <w:rsid w:val="001531A8"/>
    <w:rsid w:val="00153D45"/>
    <w:rsid w:val="0015530F"/>
    <w:rsid w:val="00156DEC"/>
    <w:rsid w:val="00160690"/>
    <w:rsid w:val="00160BC1"/>
    <w:rsid w:val="00162401"/>
    <w:rsid w:val="00163269"/>
    <w:rsid w:val="00163BF8"/>
    <w:rsid w:val="00166AF0"/>
    <w:rsid w:val="001673EF"/>
    <w:rsid w:val="00176186"/>
    <w:rsid w:val="0017694B"/>
    <w:rsid w:val="001778EB"/>
    <w:rsid w:val="0018047F"/>
    <w:rsid w:val="0018371E"/>
    <w:rsid w:val="00183ED8"/>
    <w:rsid w:val="00184886"/>
    <w:rsid w:val="00184DB6"/>
    <w:rsid w:val="001861EC"/>
    <w:rsid w:val="00187EE2"/>
    <w:rsid w:val="001902F7"/>
    <w:rsid w:val="0019192F"/>
    <w:rsid w:val="001930B4"/>
    <w:rsid w:val="00194B89"/>
    <w:rsid w:val="00196BD8"/>
    <w:rsid w:val="00197D67"/>
    <w:rsid w:val="001A1C77"/>
    <w:rsid w:val="001A3551"/>
    <w:rsid w:val="001A3709"/>
    <w:rsid w:val="001A4377"/>
    <w:rsid w:val="001A57A6"/>
    <w:rsid w:val="001A6E68"/>
    <w:rsid w:val="001B06FF"/>
    <w:rsid w:val="001B2631"/>
    <w:rsid w:val="001B28D8"/>
    <w:rsid w:val="001B4A92"/>
    <w:rsid w:val="001B553D"/>
    <w:rsid w:val="001C0560"/>
    <w:rsid w:val="001C421A"/>
    <w:rsid w:val="001C48BC"/>
    <w:rsid w:val="001D0BAC"/>
    <w:rsid w:val="001D2657"/>
    <w:rsid w:val="001D2A6A"/>
    <w:rsid w:val="001D7BB6"/>
    <w:rsid w:val="001D7F4C"/>
    <w:rsid w:val="001E10F9"/>
    <w:rsid w:val="001E4BF4"/>
    <w:rsid w:val="001F0835"/>
    <w:rsid w:val="001F2B5A"/>
    <w:rsid w:val="001F6D7C"/>
    <w:rsid w:val="00200C01"/>
    <w:rsid w:val="0021156A"/>
    <w:rsid w:val="002142A6"/>
    <w:rsid w:val="0021489E"/>
    <w:rsid w:val="00214A89"/>
    <w:rsid w:val="002167DE"/>
    <w:rsid w:val="00220E8C"/>
    <w:rsid w:val="00222D4A"/>
    <w:rsid w:val="00223082"/>
    <w:rsid w:val="00224478"/>
    <w:rsid w:val="00225C9A"/>
    <w:rsid w:val="002268CC"/>
    <w:rsid w:val="00226DFF"/>
    <w:rsid w:val="00230B99"/>
    <w:rsid w:val="00231A16"/>
    <w:rsid w:val="00231A35"/>
    <w:rsid w:val="00231A6C"/>
    <w:rsid w:val="00240E24"/>
    <w:rsid w:val="00241FA4"/>
    <w:rsid w:val="00243359"/>
    <w:rsid w:val="0024408F"/>
    <w:rsid w:val="00245985"/>
    <w:rsid w:val="002466B9"/>
    <w:rsid w:val="00250D26"/>
    <w:rsid w:val="0025718B"/>
    <w:rsid w:val="00270070"/>
    <w:rsid w:val="0027066D"/>
    <w:rsid w:val="002727EA"/>
    <w:rsid w:val="002728EB"/>
    <w:rsid w:val="00273C59"/>
    <w:rsid w:val="00273D94"/>
    <w:rsid w:val="002745D5"/>
    <w:rsid w:val="00274B2A"/>
    <w:rsid w:val="0027638B"/>
    <w:rsid w:val="00276DAC"/>
    <w:rsid w:val="00277345"/>
    <w:rsid w:val="00277F40"/>
    <w:rsid w:val="002809E2"/>
    <w:rsid w:val="00280BD1"/>
    <w:rsid w:val="0028171F"/>
    <w:rsid w:val="00282015"/>
    <w:rsid w:val="00284286"/>
    <w:rsid w:val="00284558"/>
    <w:rsid w:val="002866E0"/>
    <w:rsid w:val="0028736E"/>
    <w:rsid w:val="002916B5"/>
    <w:rsid w:val="00291E3E"/>
    <w:rsid w:val="0029465E"/>
    <w:rsid w:val="002961B1"/>
    <w:rsid w:val="002964E2"/>
    <w:rsid w:val="00297204"/>
    <w:rsid w:val="00297653"/>
    <w:rsid w:val="002A174B"/>
    <w:rsid w:val="002A1B9B"/>
    <w:rsid w:val="002A305E"/>
    <w:rsid w:val="002A474D"/>
    <w:rsid w:val="002A5D30"/>
    <w:rsid w:val="002B24B7"/>
    <w:rsid w:val="002B5722"/>
    <w:rsid w:val="002B58EE"/>
    <w:rsid w:val="002C063A"/>
    <w:rsid w:val="002C093C"/>
    <w:rsid w:val="002C0B95"/>
    <w:rsid w:val="002C0FB4"/>
    <w:rsid w:val="002C2C47"/>
    <w:rsid w:val="002C2D78"/>
    <w:rsid w:val="002C35BE"/>
    <w:rsid w:val="002C546A"/>
    <w:rsid w:val="002C75D5"/>
    <w:rsid w:val="002C7D8F"/>
    <w:rsid w:val="002D1A13"/>
    <w:rsid w:val="002D3BA7"/>
    <w:rsid w:val="002D435F"/>
    <w:rsid w:val="002D558F"/>
    <w:rsid w:val="002D6E03"/>
    <w:rsid w:val="002E0DBE"/>
    <w:rsid w:val="002E181A"/>
    <w:rsid w:val="002E2A43"/>
    <w:rsid w:val="002E5C62"/>
    <w:rsid w:val="002F3461"/>
    <w:rsid w:val="002F426E"/>
    <w:rsid w:val="002F4434"/>
    <w:rsid w:val="002F5537"/>
    <w:rsid w:val="00301927"/>
    <w:rsid w:val="00303627"/>
    <w:rsid w:val="00304140"/>
    <w:rsid w:val="003110FD"/>
    <w:rsid w:val="00311968"/>
    <w:rsid w:val="00311BA5"/>
    <w:rsid w:val="00312C62"/>
    <w:rsid w:val="00312F4E"/>
    <w:rsid w:val="0031447D"/>
    <w:rsid w:val="00314A6A"/>
    <w:rsid w:val="003156D9"/>
    <w:rsid w:val="00317CA8"/>
    <w:rsid w:val="00320EC5"/>
    <w:rsid w:val="00321FC0"/>
    <w:rsid w:val="00322937"/>
    <w:rsid w:val="003302AB"/>
    <w:rsid w:val="0033070E"/>
    <w:rsid w:val="00334FE3"/>
    <w:rsid w:val="00334FE6"/>
    <w:rsid w:val="00335188"/>
    <w:rsid w:val="0033560C"/>
    <w:rsid w:val="00335D04"/>
    <w:rsid w:val="00340218"/>
    <w:rsid w:val="00340DEF"/>
    <w:rsid w:val="003411DF"/>
    <w:rsid w:val="0034147E"/>
    <w:rsid w:val="003415FE"/>
    <w:rsid w:val="00341947"/>
    <w:rsid w:val="00344072"/>
    <w:rsid w:val="00346B7E"/>
    <w:rsid w:val="00347B47"/>
    <w:rsid w:val="00350EBC"/>
    <w:rsid w:val="003516D4"/>
    <w:rsid w:val="00355160"/>
    <w:rsid w:val="00355AAC"/>
    <w:rsid w:val="0036198B"/>
    <w:rsid w:val="00362BFB"/>
    <w:rsid w:val="00365E31"/>
    <w:rsid w:val="003729A1"/>
    <w:rsid w:val="00373DD8"/>
    <w:rsid w:val="00375EA7"/>
    <w:rsid w:val="00376071"/>
    <w:rsid w:val="00376BF7"/>
    <w:rsid w:val="003776D8"/>
    <w:rsid w:val="00381461"/>
    <w:rsid w:val="00383B00"/>
    <w:rsid w:val="00383D53"/>
    <w:rsid w:val="00384BCB"/>
    <w:rsid w:val="003858EA"/>
    <w:rsid w:val="00385BF8"/>
    <w:rsid w:val="00391EC0"/>
    <w:rsid w:val="00393899"/>
    <w:rsid w:val="003966E3"/>
    <w:rsid w:val="003A1578"/>
    <w:rsid w:val="003A6988"/>
    <w:rsid w:val="003A76BE"/>
    <w:rsid w:val="003B15A4"/>
    <w:rsid w:val="003B2771"/>
    <w:rsid w:val="003B4CF1"/>
    <w:rsid w:val="003B7C63"/>
    <w:rsid w:val="003C25AF"/>
    <w:rsid w:val="003C3457"/>
    <w:rsid w:val="003C4A2F"/>
    <w:rsid w:val="003C6B73"/>
    <w:rsid w:val="003D03CC"/>
    <w:rsid w:val="003D224F"/>
    <w:rsid w:val="003D399F"/>
    <w:rsid w:val="003D683E"/>
    <w:rsid w:val="003D69B3"/>
    <w:rsid w:val="003D796A"/>
    <w:rsid w:val="003E0224"/>
    <w:rsid w:val="003E1EB0"/>
    <w:rsid w:val="003E28A7"/>
    <w:rsid w:val="003E3245"/>
    <w:rsid w:val="003E48AB"/>
    <w:rsid w:val="003F1ED6"/>
    <w:rsid w:val="003F3AE3"/>
    <w:rsid w:val="003F4320"/>
    <w:rsid w:val="003F48AE"/>
    <w:rsid w:val="003F6131"/>
    <w:rsid w:val="003F76DC"/>
    <w:rsid w:val="003F77D0"/>
    <w:rsid w:val="00403575"/>
    <w:rsid w:val="0040369F"/>
    <w:rsid w:val="004042B0"/>
    <w:rsid w:val="00404369"/>
    <w:rsid w:val="00405868"/>
    <w:rsid w:val="004120C4"/>
    <w:rsid w:val="00413039"/>
    <w:rsid w:val="00415851"/>
    <w:rsid w:val="0041600A"/>
    <w:rsid w:val="00421293"/>
    <w:rsid w:val="0042519C"/>
    <w:rsid w:val="00426AD2"/>
    <w:rsid w:val="00427B00"/>
    <w:rsid w:val="00433182"/>
    <w:rsid w:val="004332E1"/>
    <w:rsid w:val="00434D03"/>
    <w:rsid w:val="00435289"/>
    <w:rsid w:val="00436AD8"/>
    <w:rsid w:val="00436D37"/>
    <w:rsid w:val="004375D8"/>
    <w:rsid w:val="0044031B"/>
    <w:rsid w:val="00440FEE"/>
    <w:rsid w:val="00445F09"/>
    <w:rsid w:val="00446580"/>
    <w:rsid w:val="004479B9"/>
    <w:rsid w:val="00447D95"/>
    <w:rsid w:val="0045140D"/>
    <w:rsid w:val="004558A0"/>
    <w:rsid w:val="00455DAD"/>
    <w:rsid w:val="00462CF1"/>
    <w:rsid w:val="0046555E"/>
    <w:rsid w:val="00465BA4"/>
    <w:rsid w:val="00467677"/>
    <w:rsid w:val="004813AB"/>
    <w:rsid w:val="00481FC6"/>
    <w:rsid w:val="00483835"/>
    <w:rsid w:val="004846BC"/>
    <w:rsid w:val="0049362E"/>
    <w:rsid w:val="00496506"/>
    <w:rsid w:val="00496693"/>
    <w:rsid w:val="004A66EA"/>
    <w:rsid w:val="004A6ACA"/>
    <w:rsid w:val="004A6F28"/>
    <w:rsid w:val="004B01F6"/>
    <w:rsid w:val="004C062E"/>
    <w:rsid w:val="004C09BF"/>
    <w:rsid w:val="004C53A2"/>
    <w:rsid w:val="004C5D6C"/>
    <w:rsid w:val="004C63EC"/>
    <w:rsid w:val="004D5601"/>
    <w:rsid w:val="004D6572"/>
    <w:rsid w:val="004D6C83"/>
    <w:rsid w:val="004E11C7"/>
    <w:rsid w:val="004E126B"/>
    <w:rsid w:val="004E3FDF"/>
    <w:rsid w:val="004E4CCC"/>
    <w:rsid w:val="004E5B1F"/>
    <w:rsid w:val="004F0081"/>
    <w:rsid w:val="004F1494"/>
    <w:rsid w:val="004F160D"/>
    <w:rsid w:val="004F4768"/>
    <w:rsid w:val="004F4890"/>
    <w:rsid w:val="004F4AF2"/>
    <w:rsid w:val="004F6092"/>
    <w:rsid w:val="004F7311"/>
    <w:rsid w:val="004F7716"/>
    <w:rsid w:val="00500052"/>
    <w:rsid w:val="00501542"/>
    <w:rsid w:val="00502FA2"/>
    <w:rsid w:val="00502FD8"/>
    <w:rsid w:val="005047E3"/>
    <w:rsid w:val="005064A3"/>
    <w:rsid w:val="00506B0B"/>
    <w:rsid w:val="005102DB"/>
    <w:rsid w:val="0051084C"/>
    <w:rsid w:val="00511127"/>
    <w:rsid w:val="00512CBE"/>
    <w:rsid w:val="00513404"/>
    <w:rsid w:val="00513930"/>
    <w:rsid w:val="00514DBB"/>
    <w:rsid w:val="00516F1F"/>
    <w:rsid w:val="00517493"/>
    <w:rsid w:val="00520BDA"/>
    <w:rsid w:val="005220D7"/>
    <w:rsid w:val="00522FC2"/>
    <w:rsid w:val="0052368F"/>
    <w:rsid w:val="00524AA8"/>
    <w:rsid w:val="005301D1"/>
    <w:rsid w:val="0053105D"/>
    <w:rsid w:val="00531D40"/>
    <w:rsid w:val="005325D0"/>
    <w:rsid w:val="00537661"/>
    <w:rsid w:val="00543ABD"/>
    <w:rsid w:val="005516D5"/>
    <w:rsid w:val="005521F0"/>
    <w:rsid w:val="00553E8E"/>
    <w:rsid w:val="00555492"/>
    <w:rsid w:val="005554B0"/>
    <w:rsid w:val="00556D02"/>
    <w:rsid w:val="005617A2"/>
    <w:rsid w:val="00562643"/>
    <w:rsid w:val="005627B8"/>
    <w:rsid w:val="005636A4"/>
    <w:rsid w:val="00563749"/>
    <w:rsid w:val="00563D1C"/>
    <w:rsid w:val="005664EA"/>
    <w:rsid w:val="005670E1"/>
    <w:rsid w:val="005704DA"/>
    <w:rsid w:val="00571290"/>
    <w:rsid w:val="005731EF"/>
    <w:rsid w:val="00573324"/>
    <w:rsid w:val="00573F9A"/>
    <w:rsid w:val="005742EA"/>
    <w:rsid w:val="00575F97"/>
    <w:rsid w:val="0057655F"/>
    <w:rsid w:val="005766A2"/>
    <w:rsid w:val="00576823"/>
    <w:rsid w:val="0057760C"/>
    <w:rsid w:val="00580C40"/>
    <w:rsid w:val="0058218B"/>
    <w:rsid w:val="005828AD"/>
    <w:rsid w:val="005830A1"/>
    <w:rsid w:val="005831E8"/>
    <w:rsid w:val="005875BB"/>
    <w:rsid w:val="00587C46"/>
    <w:rsid w:val="00591240"/>
    <w:rsid w:val="00591877"/>
    <w:rsid w:val="00592899"/>
    <w:rsid w:val="005928BB"/>
    <w:rsid w:val="0059351B"/>
    <w:rsid w:val="0059547D"/>
    <w:rsid w:val="00595922"/>
    <w:rsid w:val="005A1263"/>
    <w:rsid w:val="005A2A05"/>
    <w:rsid w:val="005A2AB6"/>
    <w:rsid w:val="005A2E79"/>
    <w:rsid w:val="005B0D13"/>
    <w:rsid w:val="005B10F6"/>
    <w:rsid w:val="005B1107"/>
    <w:rsid w:val="005B1A55"/>
    <w:rsid w:val="005B4F29"/>
    <w:rsid w:val="005B7DAA"/>
    <w:rsid w:val="005C088A"/>
    <w:rsid w:val="005C1835"/>
    <w:rsid w:val="005C224B"/>
    <w:rsid w:val="005C2465"/>
    <w:rsid w:val="005C3BC9"/>
    <w:rsid w:val="005C4272"/>
    <w:rsid w:val="005C42D5"/>
    <w:rsid w:val="005C4DAB"/>
    <w:rsid w:val="005C672A"/>
    <w:rsid w:val="005D09DF"/>
    <w:rsid w:val="005D09EF"/>
    <w:rsid w:val="005D24A0"/>
    <w:rsid w:val="005D303E"/>
    <w:rsid w:val="005D309F"/>
    <w:rsid w:val="005D3126"/>
    <w:rsid w:val="005D625A"/>
    <w:rsid w:val="005E3A2D"/>
    <w:rsid w:val="005E3C7E"/>
    <w:rsid w:val="005F077A"/>
    <w:rsid w:val="005F1068"/>
    <w:rsid w:val="005F1177"/>
    <w:rsid w:val="005F565E"/>
    <w:rsid w:val="005F5E39"/>
    <w:rsid w:val="005F766E"/>
    <w:rsid w:val="00600B80"/>
    <w:rsid w:val="006027C5"/>
    <w:rsid w:val="00603BB0"/>
    <w:rsid w:val="00603C21"/>
    <w:rsid w:val="006048B3"/>
    <w:rsid w:val="00604F74"/>
    <w:rsid w:val="0060609F"/>
    <w:rsid w:val="00611AAD"/>
    <w:rsid w:val="006127CF"/>
    <w:rsid w:val="00614980"/>
    <w:rsid w:val="00614C80"/>
    <w:rsid w:val="006152F1"/>
    <w:rsid w:val="006165DC"/>
    <w:rsid w:val="0062053F"/>
    <w:rsid w:val="00620C99"/>
    <w:rsid w:val="00621F7A"/>
    <w:rsid w:val="00623BFF"/>
    <w:rsid w:val="006243A6"/>
    <w:rsid w:val="00632D36"/>
    <w:rsid w:val="0063438A"/>
    <w:rsid w:val="00635357"/>
    <w:rsid w:val="00644C0D"/>
    <w:rsid w:val="0064575B"/>
    <w:rsid w:val="0064747D"/>
    <w:rsid w:val="00650384"/>
    <w:rsid w:val="00654A10"/>
    <w:rsid w:val="00654E17"/>
    <w:rsid w:val="00657BA6"/>
    <w:rsid w:val="00660AA2"/>
    <w:rsid w:val="00660D50"/>
    <w:rsid w:val="0066386D"/>
    <w:rsid w:val="00667241"/>
    <w:rsid w:val="00667449"/>
    <w:rsid w:val="006730F8"/>
    <w:rsid w:val="006746FA"/>
    <w:rsid w:val="00677F97"/>
    <w:rsid w:val="006802AD"/>
    <w:rsid w:val="00680677"/>
    <w:rsid w:val="00681062"/>
    <w:rsid w:val="006837CD"/>
    <w:rsid w:val="006853B9"/>
    <w:rsid w:val="00686240"/>
    <w:rsid w:val="0068708F"/>
    <w:rsid w:val="00694ED6"/>
    <w:rsid w:val="006960B4"/>
    <w:rsid w:val="00696B55"/>
    <w:rsid w:val="006A1A59"/>
    <w:rsid w:val="006A349F"/>
    <w:rsid w:val="006A4B16"/>
    <w:rsid w:val="006A5153"/>
    <w:rsid w:val="006A571A"/>
    <w:rsid w:val="006A77EF"/>
    <w:rsid w:val="006A7C35"/>
    <w:rsid w:val="006B035B"/>
    <w:rsid w:val="006B08A9"/>
    <w:rsid w:val="006B183C"/>
    <w:rsid w:val="006B4DB8"/>
    <w:rsid w:val="006B55ED"/>
    <w:rsid w:val="006B572C"/>
    <w:rsid w:val="006C01A6"/>
    <w:rsid w:val="006C0538"/>
    <w:rsid w:val="006C335F"/>
    <w:rsid w:val="006C3860"/>
    <w:rsid w:val="006C4984"/>
    <w:rsid w:val="006C51A9"/>
    <w:rsid w:val="006C7EA0"/>
    <w:rsid w:val="006D2403"/>
    <w:rsid w:val="006D3B38"/>
    <w:rsid w:val="006D5002"/>
    <w:rsid w:val="006D554A"/>
    <w:rsid w:val="006D6D10"/>
    <w:rsid w:val="006D78AA"/>
    <w:rsid w:val="006D79A5"/>
    <w:rsid w:val="006E2E04"/>
    <w:rsid w:val="006E4F41"/>
    <w:rsid w:val="006E60B0"/>
    <w:rsid w:val="006E69AA"/>
    <w:rsid w:val="006F59C0"/>
    <w:rsid w:val="00702C56"/>
    <w:rsid w:val="00704EF2"/>
    <w:rsid w:val="00710EF3"/>
    <w:rsid w:val="007118C8"/>
    <w:rsid w:val="007128F0"/>
    <w:rsid w:val="007207CD"/>
    <w:rsid w:val="00720ACB"/>
    <w:rsid w:val="00720FD7"/>
    <w:rsid w:val="00722682"/>
    <w:rsid w:val="00723A8D"/>
    <w:rsid w:val="0072459C"/>
    <w:rsid w:val="007247CA"/>
    <w:rsid w:val="007255F9"/>
    <w:rsid w:val="00725A62"/>
    <w:rsid w:val="00726855"/>
    <w:rsid w:val="007270A6"/>
    <w:rsid w:val="00731392"/>
    <w:rsid w:val="00733122"/>
    <w:rsid w:val="00733E8B"/>
    <w:rsid w:val="007343B4"/>
    <w:rsid w:val="007369D0"/>
    <w:rsid w:val="00737BD8"/>
    <w:rsid w:val="00742A9C"/>
    <w:rsid w:val="0074542D"/>
    <w:rsid w:val="0074660B"/>
    <w:rsid w:val="0075006D"/>
    <w:rsid w:val="00750C64"/>
    <w:rsid w:val="00755402"/>
    <w:rsid w:val="00756208"/>
    <w:rsid w:val="00756B82"/>
    <w:rsid w:val="00761105"/>
    <w:rsid w:val="007618FC"/>
    <w:rsid w:val="00761EF1"/>
    <w:rsid w:val="0076221E"/>
    <w:rsid w:val="00762DEB"/>
    <w:rsid w:val="00763573"/>
    <w:rsid w:val="0076424F"/>
    <w:rsid w:val="00766331"/>
    <w:rsid w:val="00766A76"/>
    <w:rsid w:val="00767645"/>
    <w:rsid w:val="00770864"/>
    <w:rsid w:val="0077140E"/>
    <w:rsid w:val="00771F4C"/>
    <w:rsid w:val="0077245D"/>
    <w:rsid w:val="00773482"/>
    <w:rsid w:val="0077479E"/>
    <w:rsid w:val="00774853"/>
    <w:rsid w:val="00774D59"/>
    <w:rsid w:val="00777EC6"/>
    <w:rsid w:val="00782162"/>
    <w:rsid w:val="00782C6A"/>
    <w:rsid w:val="00783F43"/>
    <w:rsid w:val="0079056E"/>
    <w:rsid w:val="00792030"/>
    <w:rsid w:val="007941A0"/>
    <w:rsid w:val="00797BC1"/>
    <w:rsid w:val="007A1E13"/>
    <w:rsid w:val="007A2AA8"/>
    <w:rsid w:val="007A2F56"/>
    <w:rsid w:val="007A33DE"/>
    <w:rsid w:val="007A51A9"/>
    <w:rsid w:val="007A532B"/>
    <w:rsid w:val="007A5A49"/>
    <w:rsid w:val="007A6120"/>
    <w:rsid w:val="007A6FC4"/>
    <w:rsid w:val="007A76FF"/>
    <w:rsid w:val="007B1F69"/>
    <w:rsid w:val="007B4486"/>
    <w:rsid w:val="007B45E8"/>
    <w:rsid w:val="007B71DE"/>
    <w:rsid w:val="007C071F"/>
    <w:rsid w:val="007C0BE6"/>
    <w:rsid w:val="007C2950"/>
    <w:rsid w:val="007C2EA5"/>
    <w:rsid w:val="007C371B"/>
    <w:rsid w:val="007C7991"/>
    <w:rsid w:val="007C7ED2"/>
    <w:rsid w:val="007D0691"/>
    <w:rsid w:val="007D3359"/>
    <w:rsid w:val="007D4551"/>
    <w:rsid w:val="007E32FC"/>
    <w:rsid w:val="007E3A7B"/>
    <w:rsid w:val="007E4198"/>
    <w:rsid w:val="007E46B8"/>
    <w:rsid w:val="007E6F97"/>
    <w:rsid w:val="007F0342"/>
    <w:rsid w:val="007F1043"/>
    <w:rsid w:val="007F1AF8"/>
    <w:rsid w:val="007F21B2"/>
    <w:rsid w:val="007F2B33"/>
    <w:rsid w:val="007F3173"/>
    <w:rsid w:val="007F35A7"/>
    <w:rsid w:val="007F3858"/>
    <w:rsid w:val="007F3BC9"/>
    <w:rsid w:val="007F5C7E"/>
    <w:rsid w:val="007F7F72"/>
    <w:rsid w:val="00801001"/>
    <w:rsid w:val="00801A14"/>
    <w:rsid w:val="00803699"/>
    <w:rsid w:val="00803AC5"/>
    <w:rsid w:val="00806FBF"/>
    <w:rsid w:val="00811221"/>
    <w:rsid w:val="008114EC"/>
    <w:rsid w:val="0081281A"/>
    <w:rsid w:val="00812A42"/>
    <w:rsid w:val="00812DFB"/>
    <w:rsid w:val="00815700"/>
    <w:rsid w:val="00820DAB"/>
    <w:rsid w:val="008211CC"/>
    <w:rsid w:val="00822073"/>
    <w:rsid w:val="00824562"/>
    <w:rsid w:val="0082573A"/>
    <w:rsid w:val="008258A2"/>
    <w:rsid w:val="00827521"/>
    <w:rsid w:val="0082769E"/>
    <w:rsid w:val="008346F8"/>
    <w:rsid w:val="00834CD5"/>
    <w:rsid w:val="008350A0"/>
    <w:rsid w:val="008365AB"/>
    <w:rsid w:val="00837C14"/>
    <w:rsid w:val="0084066D"/>
    <w:rsid w:val="008416FC"/>
    <w:rsid w:val="00841BCB"/>
    <w:rsid w:val="00843412"/>
    <w:rsid w:val="008446F5"/>
    <w:rsid w:val="0085267B"/>
    <w:rsid w:val="0085313A"/>
    <w:rsid w:val="00853A79"/>
    <w:rsid w:val="00855603"/>
    <w:rsid w:val="00857FBC"/>
    <w:rsid w:val="00860CB8"/>
    <w:rsid w:val="00862C7E"/>
    <w:rsid w:val="00863541"/>
    <w:rsid w:val="00864DD4"/>
    <w:rsid w:val="0087145D"/>
    <w:rsid w:val="00871B85"/>
    <w:rsid w:val="0087309B"/>
    <w:rsid w:val="00880413"/>
    <w:rsid w:val="00887229"/>
    <w:rsid w:val="008923AB"/>
    <w:rsid w:val="00893251"/>
    <w:rsid w:val="00895036"/>
    <w:rsid w:val="00895692"/>
    <w:rsid w:val="00897FBC"/>
    <w:rsid w:val="008A56BB"/>
    <w:rsid w:val="008A592B"/>
    <w:rsid w:val="008A62CC"/>
    <w:rsid w:val="008B158D"/>
    <w:rsid w:val="008B277F"/>
    <w:rsid w:val="008B3392"/>
    <w:rsid w:val="008B5A0B"/>
    <w:rsid w:val="008B6DDF"/>
    <w:rsid w:val="008C0ADA"/>
    <w:rsid w:val="008C1284"/>
    <w:rsid w:val="008C241D"/>
    <w:rsid w:val="008C248D"/>
    <w:rsid w:val="008C2F82"/>
    <w:rsid w:val="008C3B06"/>
    <w:rsid w:val="008C405A"/>
    <w:rsid w:val="008C5069"/>
    <w:rsid w:val="008D3D3E"/>
    <w:rsid w:val="008D5641"/>
    <w:rsid w:val="008D5A9A"/>
    <w:rsid w:val="008D6424"/>
    <w:rsid w:val="008E092A"/>
    <w:rsid w:val="008E0ECD"/>
    <w:rsid w:val="008E135D"/>
    <w:rsid w:val="008E19AD"/>
    <w:rsid w:val="008E1D9F"/>
    <w:rsid w:val="008E202D"/>
    <w:rsid w:val="008E4EB8"/>
    <w:rsid w:val="008E5FD6"/>
    <w:rsid w:val="008E6EB8"/>
    <w:rsid w:val="008E6FBC"/>
    <w:rsid w:val="008E7AC3"/>
    <w:rsid w:val="008F0BAD"/>
    <w:rsid w:val="008F13D3"/>
    <w:rsid w:val="008F29F0"/>
    <w:rsid w:val="008F2C4A"/>
    <w:rsid w:val="008F33B3"/>
    <w:rsid w:val="008F3CFE"/>
    <w:rsid w:val="008F4A99"/>
    <w:rsid w:val="009013B8"/>
    <w:rsid w:val="00902B68"/>
    <w:rsid w:val="009056CC"/>
    <w:rsid w:val="0091023E"/>
    <w:rsid w:val="00913732"/>
    <w:rsid w:val="009137C6"/>
    <w:rsid w:val="00917743"/>
    <w:rsid w:val="009228C2"/>
    <w:rsid w:val="00923485"/>
    <w:rsid w:val="0092663A"/>
    <w:rsid w:val="0093020C"/>
    <w:rsid w:val="009318E3"/>
    <w:rsid w:val="00932834"/>
    <w:rsid w:val="00932992"/>
    <w:rsid w:val="00932AA8"/>
    <w:rsid w:val="009340F2"/>
    <w:rsid w:val="00935ACC"/>
    <w:rsid w:val="009364D0"/>
    <w:rsid w:val="00936FD3"/>
    <w:rsid w:val="009374F8"/>
    <w:rsid w:val="00943A40"/>
    <w:rsid w:val="00944819"/>
    <w:rsid w:val="00944B3C"/>
    <w:rsid w:val="00944E7B"/>
    <w:rsid w:val="00944F6D"/>
    <w:rsid w:val="0095250C"/>
    <w:rsid w:val="0095335F"/>
    <w:rsid w:val="0095561A"/>
    <w:rsid w:val="00956686"/>
    <w:rsid w:val="00960AEE"/>
    <w:rsid w:val="00961005"/>
    <w:rsid w:val="00961837"/>
    <w:rsid w:val="00961E0D"/>
    <w:rsid w:val="009631F6"/>
    <w:rsid w:val="00963765"/>
    <w:rsid w:val="00965C15"/>
    <w:rsid w:val="00975024"/>
    <w:rsid w:val="00976EE3"/>
    <w:rsid w:val="009771C1"/>
    <w:rsid w:val="00977BC8"/>
    <w:rsid w:val="0098113E"/>
    <w:rsid w:val="0098668B"/>
    <w:rsid w:val="00992663"/>
    <w:rsid w:val="00994E87"/>
    <w:rsid w:val="00997574"/>
    <w:rsid w:val="009A1E09"/>
    <w:rsid w:val="009A577D"/>
    <w:rsid w:val="009A5A31"/>
    <w:rsid w:val="009A7492"/>
    <w:rsid w:val="009B1966"/>
    <w:rsid w:val="009B1A63"/>
    <w:rsid w:val="009B1FBB"/>
    <w:rsid w:val="009B2369"/>
    <w:rsid w:val="009B3F32"/>
    <w:rsid w:val="009B581F"/>
    <w:rsid w:val="009B6255"/>
    <w:rsid w:val="009C01CF"/>
    <w:rsid w:val="009C0899"/>
    <w:rsid w:val="009C314A"/>
    <w:rsid w:val="009C34A7"/>
    <w:rsid w:val="009C37A9"/>
    <w:rsid w:val="009C59F5"/>
    <w:rsid w:val="009C7589"/>
    <w:rsid w:val="009C75E2"/>
    <w:rsid w:val="009C7DCB"/>
    <w:rsid w:val="009D1ED1"/>
    <w:rsid w:val="009D2642"/>
    <w:rsid w:val="009D3566"/>
    <w:rsid w:val="009D35F5"/>
    <w:rsid w:val="009D3864"/>
    <w:rsid w:val="009D3F5E"/>
    <w:rsid w:val="009D40C0"/>
    <w:rsid w:val="009D4B62"/>
    <w:rsid w:val="009D4BC0"/>
    <w:rsid w:val="009D7417"/>
    <w:rsid w:val="009D76BB"/>
    <w:rsid w:val="009E27E4"/>
    <w:rsid w:val="009E3EA7"/>
    <w:rsid w:val="009E3FA4"/>
    <w:rsid w:val="009E60BA"/>
    <w:rsid w:val="009E6743"/>
    <w:rsid w:val="009E74D0"/>
    <w:rsid w:val="009F2DFC"/>
    <w:rsid w:val="009F3B83"/>
    <w:rsid w:val="009F7BCC"/>
    <w:rsid w:val="00A05002"/>
    <w:rsid w:val="00A058C5"/>
    <w:rsid w:val="00A06663"/>
    <w:rsid w:val="00A06EB1"/>
    <w:rsid w:val="00A10D0E"/>
    <w:rsid w:val="00A11E3A"/>
    <w:rsid w:val="00A12BC7"/>
    <w:rsid w:val="00A176B2"/>
    <w:rsid w:val="00A2057F"/>
    <w:rsid w:val="00A20ED3"/>
    <w:rsid w:val="00A233CE"/>
    <w:rsid w:val="00A327D4"/>
    <w:rsid w:val="00A34061"/>
    <w:rsid w:val="00A34AA5"/>
    <w:rsid w:val="00A34F4E"/>
    <w:rsid w:val="00A354CE"/>
    <w:rsid w:val="00A35633"/>
    <w:rsid w:val="00A37364"/>
    <w:rsid w:val="00A377C2"/>
    <w:rsid w:val="00A41DF1"/>
    <w:rsid w:val="00A427A0"/>
    <w:rsid w:val="00A43449"/>
    <w:rsid w:val="00A43BEF"/>
    <w:rsid w:val="00A43D7E"/>
    <w:rsid w:val="00A449B1"/>
    <w:rsid w:val="00A45B9B"/>
    <w:rsid w:val="00A45DEE"/>
    <w:rsid w:val="00A570CF"/>
    <w:rsid w:val="00A57A3C"/>
    <w:rsid w:val="00A605EF"/>
    <w:rsid w:val="00A62063"/>
    <w:rsid w:val="00A62186"/>
    <w:rsid w:val="00A63A08"/>
    <w:rsid w:val="00A6462F"/>
    <w:rsid w:val="00A669A1"/>
    <w:rsid w:val="00A67EBB"/>
    <w:rsid w:val="00A7243A"/>
    <w:rsid w:val="00A74836"/>
    <w:rsid w:val="00A754AF"/>
    <w:rsid w:val="00A81B6A"/>
    <w:rsid w:val="00A83125"/>
    <w:rsid w:val="00A83498"/>
    <w:rsid w:val="00A83C71"/>
    <w:rsid w:val="00A8466C"/>
    <w:rsid w:val="00A85263"/>
    <w:rsid w:val="00A86ABA"/>
    <w:rsid w:val="00A871F8"/>
    <w:rsid w:val="00A87398"/>
    <w:rsid w:val="00A90884"/>
    <w:rsid w:val="00A914F8"/>
    <w:rsid w:val="00A95287"/>
    <w:rsid w:val="00A96A24"/>
    <w:rsid w:val="00AA0C3C"/>
    <w:rsid w:val="00AA5F27"/>
    <w:rsid w:val="00AB00C0"/>
    <w:rsid w:val="00AB0201"/>
    <w:rsid w:val="00AB0D3F"/>
    <w:rsid w:val="00AB1877"/>
    <w:rsid w:val="00AB1AAA"/>
    <w:rsid w:val="00AB39BA"/>
    <w:rsid w:val="00AB3D08"/>
    <w:rsid w:val="00AB3E5D"/>
    <w:rsid w:val="00AB481F"/>
    <w:rsid w:val="00AB54F9"/>
    <w:rsid w:val="00AB6508"/>
    <w:rsid w:val="00AC292E"/>
    <w:rsid w:val="00AC2F67"/>
    <w:rsid w:val="00AC5495"/>
    <w:rsid w:val="00AC657B"/>
    <w:rsid w:val="00AD1191"/>
    <w:rsid w:val="00AD2629"/>
    <w:rsid w:val="00AD53CC"/>
    <w:rsid w:val="00AD7512"/>
    <w:rsid w:val="00AE2009"/>
    <w:rsid w:val="00AE3A39"/>
    <w:rsid w:val="00AE636B"/>
    <w:rsid w:val="00AE710E"/>
    <w:rsid w:val="00AF20EC"/>
    <w:rsid w:val="00AF2754"/>
    <w:rsid w:val="00AF3834"/>
    <w:rsid w:val="00AF41A3"/>
    <w:rsid w:val="00AF440A"/>
    <w:rsid w:val="00AF4610"/>
    <w:rsid w:val="00AF743C"/>
    <w:rsid w:val="00B009D7"/>
    <w:rsid w:val="00B02FEA"/>
    <w:rsid w:val="00B03005"/>
    <w:rsid w:val="00B03983"/>
    <w:rsid w:val="00B040C2"/>
    <w:rsid w:val="00B050BD"/>
    <w:rsid w:val="00B10FB0"/>
    <w:rsid w:val="00B13C2E"/>
    <w:rsid w:val="00B13FA0"/>
    <w:rsid w:val="00B17418"/>
    <w:rsid w:val="00B1776A"/>
    <w:rsid w:val="00B20698"/>
    <w:rsid w:val="00B20EF4"/>
    <w:rsid w:val="00B21F75"/>
    <w:rsid w:val="00B22302"/>
    <w:rsid w:val="00B249EE"/>
    <w:rsid w:val="00B2573D"/>
    <w:rsid w:val="00B26118"/>
    <w:rsid w:val="00B26F73"/>
    <w:rsid w:val="00B300B9"/>
    <w:rsid w:val="00B30D24"/>
    <w:rsid w:val="00B33235"/>
    <w:rsid w:val="00B3412D"/>
    <w:rsid w:val="00B37901"/>
    <w:rsid w:val="00B37A51"/>
    <w:rsid w:val="00B41F8F"/>
    <w:rsid w:val="00B425CB"/>
    <w:rsid w:val="00B4484D"/>
    <w:rsid w:val="00B469F8"/>
    <w:rsid w:val="00B46CC2"/>
    <w:rsid w:val="00B473E1"/>
    <w:rsid w:val="00B5229C"/>
    <w:rsid w:val="00B5397F"/>
    <w:rsid w:val="00B55408"/>
    <w:rsid w:val="00B60FF9"/>
    <w:rsid w:val="00B62B64"/>
    <w:rsid w:val="00B62EAF"/>
    <w:rsid w:val="00B64AF7"/>
    <w:rsid w:val="00B65E0F"/>
    <w:rsid w:val="00B66E88"/>
    <w:rsid w:val="00B70332"/>
    <w:rsid w:val="00B70CAE"/>
    <w:rsid w:val="00B7378C"/>
    <w:rsid w:val="00B7451B"/>
    <w:rsid w:val="00B7580E"/>
    <w:rsid w:val="00B76C01"/>
    <w:rsid w:val="00B77A1D"/>
    <w:rsid w:val="00B80C05"/>
    <w:rsid w:val="00B80FA7"/>
    <w:rsid w:val="00B83BC5"/>
    <w:rsid w:val="00B900CA"/>
    <w:rsid w:val="00B904FA"/>
    <w:rsid w:val="00B92AEB"/>
    <w:rsid w:val="00B95727"/>
    <w:rsid w:val="00B965E1"/>
    <w:rsid w:val="00BA017A"/>
    <w:rsid w:val="00BA1D16"/>
    <w:rsid w:val="00BA2DF6"/>
    <w:rsid w:val="00BA3B91"/>
    <w:rsid w:val="00BA52D6"/>
    <w:rsid w:val="00BA627B"/>
    <w:rsid w:val="00BA7D39"/>
    <w:rsid w:val="00BB0DB1"/>
    <w:rsid w:val="00BB467F"/>
    <w:rsid w:val="00BB5AE2"/>
    <w:rsid w:val="00BB6083"/>
    <w:rsid w:val="00BB7652"/>
    <w:rsid w:val="00BC28F3"/>
    <w:rsid w:val="00BC31FE"/>
    <w:rsid w:val="00BC3DD5"/>
    <w:rsid w:val="00BC46FA"/>
    <w:rsid w:val="00BC47BD"/>
    <w:rsid w:val="00BC5241"/>
    <w:rsid w:val="00BC5263"/>
    <w:rsid w:val="00BC5529"/>
    <w:rsid w:val="00BC6310"/>
    <w:rsid w:val="00BC7165"/>
    <w:rsid w:val="00BD1D12"/>
    <w:rsid w:val="00BD1EC6"/>
    <w:rsid w:val="00BD454C"/>
    <w:rsid w:val="00BD5DC6"/>
    <w:rsid w:val="00BD5FC3"/>
    <w:rsid w:val="00BD655D"/>
    <w:rsid w:val="00BD6897"/>
    <w:rsid w:val="00BD77B9"/>
    <w:rsid w:val="00BE0391"/>
    <w:rsid w:val="00BE64A7"/>
    <w:rsid w:val="00BE7522"/>
    <w:rsid w:val="00BF0ABA"/>
    <w:rsid w:val="00BF0B2A"/>
    <w:rsid w:val="00C000E3"/>
    <w:rsid w:val="00C07218"/>
    <w:rsid w:val="00C10E09"/>
    <w:rsid w:val="00C12D71"/>
    <w:rsid w:val="00C15437"/>
    <w:rsid w:val="00C1560A"/>
    <w:rsid w:val="00C16289"/>
    <w:rsid w:val="00C205A2"/>
    <w:rsid w:val="00C2079F"/>
    <w:rsid w:val="00C20AED"/>
    <w:rsid w:val="00C21AAF"/>
    <w:rsid w:val="00C26F4D"/>
    <w:rsid w:val="00C276AD"/>
    <w:rsid w:val="00C277C0"/>
    <w:rsid w:val="00C31A9E"/>
    <w:rsid w:val="00C33F5E"/>
    <w:rsid w:val="00C3423D"/>
    <w:rsid w:val="00C342E2"/>
    <w:rsid w:val="00C3437E"/>
    <w:rsid w:val="00C36330"/>
    <w:rsid w:val="00C425A8"/>
    <w:rsid w:val="00C43C8C"/>
    <w:rsid w:val="00C47C1A"/>
    <w:rsid w:val="00C50D9C"/>
    <w:rsid w:val="00C51030"/>
    <w:rsid w:val="00C51369"/>
    <w:rsid w:val="00C52B6F"/>
    <w:rsid w:val="00C52E27"/>
    <w:rsid w:val="00C53202"/>
    <w:rsid w:val="00C53A5D"/>
    <w:rsid w:val="00C55B62"/>
    <w:rsid w:val="00C56106"/>
    <w:rsid w:val="00C56119"/>
    <w:rsid w:val="00C5713E"/>
    <w:rsid w:val="00C60AA8"/>
    <w:rsid w:val="00C61AEE"/>
    <w:rsid w:val="00C62B61"/>
    <w:rsid w:val="00C62F8A"/>
    <w:rsid w:val="00C63582"/>
    <w:rsid w:val="00C63596"/>
    <w:rsid w:val="00C64DF3"/>
    <w:rsid w:val="00C64FEB"/>
    <w:rsid w:val="00C66948"/>
    <w:rsid w:val="00C66D0E"/>
    <w:rsid w:val="00C67142"/>
    <w:rsid w:val="00C71F17"/>
    <w:rsid w:val="00C72E99"/>
    <w:rsid w:val="00C734A2"/>
    <w:rsid w:val="00C73E38"/>
    <w:rsid w:val="00C74AF7"/>
    <w:rsid w:val="00C74E72"/>
    <w:rsid w:val="00C757CA"/>
    <w:rsid w:val="00C8222F"/>
    <w:rsid w:val="00C8305E"/>
    <w:rsid w:val="00C85BC1"/>
    <w:rsid w:val="00C86098"/>
    <w:rsid w:val="00C87DDB"/>
    <w:rsid w:val="00C90DA9"/>
    <w:rsid w:val="00C917AF"/>
    <w:rsid w:val="00C925A0"/>
    <w:rsid w:val="00C94D56"/>
    <w:rsid w:val="00C94D6F"/>
    <w:rsid w:val="00C96F50"/>
    <w:rsid w:val="00C97F6C"/>
    <w:rsid w:val="00CA0E24"/>
    <w:rsid w:val="00CA3BA8"/>
    <w:rsid w:val="00CA7FAA"/>
    <w:rsid w:val="00CB019B"/>
    <w:rsid w:val="00CB3980"/>
    <w:rsid w:val="00CB650C"/>
    <w:rsid w:val="00CB6C68"/>
    <w:rsid w:val="00CB73E1"/>
    <w:rsid w:val="00CB7481"/>
    <w:rsid w:val="00CB757A"/>
    <w:rsid w:val="00CC0B17"/>
    <w:rsid w:val="00CC0B91"/>
    <w:rsid w:val="00CC337A"/>
    <w:rsid w:val="00CC3E16"/>
    <w:rsid w:val="00CC4575"/>
    <w:rsid w:val="00CC5779"/>
    <w:rsid w:val="00CC78FC"/>
    <w:rsid w:val="00CD0A11"/>
    <w:rsid w:val="00CD1514"/>
    <w:rsid w:val="00CD15BB"/>
    <w:rsid w:val="00CD26AB"/>
    <w:rsid w:val="00CD497A"/>
    <w:rsid w:val="00CD6081"/>
    <w:rsid w:val="00CE4113"/>
    <w:rsid w:val="00CE5F94"/>
    <w:rsid w:val="00CE69E6"/>
    <w:rsid w:val="00CF0DD9"/>
    <w:rsid w:val="00CF22E9"/>
    <w:rsid w:val="00CF39C1"/>
    <w:rsid w:val="00CF5F3C"/>
    <w:rsid w:val="00CF5F3D"/>
    <w:rsid w:val="00CF767C"/>
    <w:rsid w:val="00CF7BFA"/>
    <w:rsid w:val="00D00230"/>
    <w:rsid w:val="00D00EDF"/>
    <w:rsid w:val="00D02086"/>
    <w:rsid w:val="00D02359"/>
    <w:rsid w:val="00D03E92"/>
    <w:rsid w:val="00D07252"/>
    <w:rsid w:val="00D100FB"/>
    <w:rsid w:val="00D1157A"/>
    <w:rsid w:val="00D11F70"/>
    <w:rsid w:val="00D12040"/>
    <w:rsid w:val="00D12435"/>
    <w:rsid w:val="00D12C90"/>
    <w:rsid w:val="00D13AD8"/>
    <w:rsid w:val="00D15D61"/>
    <w:rsid w:val="00D163AA"/>
    <w:rsid w:val="00D169D8"/>
    <w:rsid w:val="00D17B66"/>
    <w:rsid w:val="00D20290"/>
    <w:rsid w:val="00D21181"/>
    <w:rsid w:val="00D21877"/>
    <w:rsid w:val="00D22327"/>
    <w:rsid w:val="00D226B9"/>
    <w:rsid w:val="00D235D4"/>
    <w:rsid w:val="00D255E5"/>
    <w:rsid w:val="00D260DF"/>
    <w:rsid w:val="00D270EA"/>
    <w:rsid w:val="00D27F61"/>
    <w:rsid w:val="00D30C1F"/>
    <w:rsid w:val="00D3111C"/>
    <w:rsid w:val="00D31394"/>
    <w:rsid w:val="00D31CA8"/>
    <w:rsid w:val="00D31E0F"/>
    <w:rsid w:val="00D323C2"/>
    <w:rsid w:val="00D32423"/>
    <w:rsid w:val="00D51B4F"/>
    <w:rsid w:val="00D54F1D"/>
    <w:rsid w:val="00D553ED"/>
    <w:rsid w:val="00D55B0D"/>
    <w:rsid w:val="00D55C2F"/>
    <w:rsid w:val="00D5653F"/>
    <w:rsid w:val="00D60D00"/>
    <w:rsid w:val="00D60EF4"/>
    <w:rsid w:val="00D64E7C"/>
    <w:rsid w:val="00D74590"/>
    <w:rsid w:val="00D74D7B"/>
    <w:rsid w:val="00D77827"/>
    <w:rsid w:val="00D82985"/>
    <w:rsid w:val="00D84B0E"/>
    <w:rsid w:val="00D90C07"/>
    <w:rsid w:val="00D924CC"/>
    <w:rsid w:val="00D92834"/>
    <w:rsid w:val="00D93E3E"/>
    <w:rsid w:val="00D94BF0"/>
    <w:rsid w:val="00D965BA"/>
    <w:rsid w:val="00DA025D"/>
    <w:rsid w:val="00DA65E4"/>
    <w:rsid w:val="00DA759D"/>
    <w:rsid w:val="00DB13B4"/>
    <w:rsid w:val="00DB148C"/>
    <w:rsid w:val="00DB14C9"/>
    <w:rsid w:val="00DB1EF6"/>
    <w:rsid w:val="00DB2BCF"/>
    <w:rsid w:val="00DB4646"/>
    <w:rsid w:val="00DB73AF"/>
    <w:rsid w:val="00DC1687"/>
    <w:rsid w:val="00DC230A"/>
    <w:rsid w:val="00DC2AF6"/>
    <w:rsid w:val="00DC382C"/>
    <w:rsid w:val="00DC3931"/>
    <w:rsid w:val="00DC3F9D"/>
    <w:rsid w:val="00DC62C3"/>
    <w:rsid w:val="00DC7AD7"/>
    <w:rsid w:val="00DD03FC"/>
    <w:rsid w:val="00DD0AD6"/>
    <w:rsid w:val="00DD12EF"/>
    <w:rsid w:val="00DD1FAD"/>
    <w:rsid w:val="00DD311B"/>
    <w:rsid w:val="00DD3B16"/>
    <w:rsid w:val="00DE4210"/>
    <w:rsid w:val="00DE4DB4"/>
    <w:rsid w:val="00DE7648"/>
    <w:rsid w:val="00DF0F40"/>
    <w:rsid w:val="00DF1D2A"/>
    <w:rsid w:val="00DF2642"/>
    <w:rsid w:val="00DF5D12"/>
    <w:rsid w:val="00DF6F20"/>
    <w:rsid w:val="00E02C5D"/>
    <w:rsid w:val="00E05166"/>
    <w:rsid w:val="00E053AF"/>
    <w:rsid w:val="00E05673"/>
    <w:rsid w:val="00E058E9"/>
    <w:rsid w:val="00E06BF4"/>
    <w:rsid w:val="00E06D2E"/>
    <w:rsid w:val="00E07A99"/>
    <w:rsid w:val="00E1021F"/>
    <w:rsid w:val="00E1244A"/>
    <w:rsid w:val="00E135B4"/>
    <w:rsid w:val="00E13DD6"/>
    <w:rsid w:val="00E1458B"/>
    <w:rsid w:val="00E148CC"/>
    <w:rsid w:val="00E14A77"/>
    <w:rsid w:val="00E1641A"/>
    <w:rsid w:val="00E16674"/>
    <w:rsid w:val="00E16786"/>
    <w:rsid w:val="00E16FE1"/>
    <w:rsid w:val="00E1764E"/>
    <w:rsid w:val="00E17F7C"/>
    <w:rsid w:val="00E23B5E"/>
    <w:rsid w:val="00E23D69"/>
    <w:rsid w:val="00E23DB3"/>
    <w:rsid w:val="00E255EF"/>
    <w:rsid w:val="00E27A89"/>
    <w:rsid w:val="00E27ED3"/>
    <w:rsid w:val="00E314FC"/>
    <w:rsid w:val="00E32213"/>
    <w:rsid w:val="00E35D0F"/>
    <w:rsid w:val="00E44696"/>
    <w:rsid w:val="00E449C6"/>
    <w:rsid w:val="00E44A43"/>
    <w:rsid w:val="00E47D59"/>
    <w:rsid w:val="00E5025E"/>
    <w:rsid w:val="00E5159D"/>
    <w:rsid w:val="00E5190C"/>
    <w:rsid w:val="00E5375B"/>
    <w:rsid w:val="00E540CE"/>
    <w:rsid w:val="00E54256"/>
    <w:rsid w:val="00E54AE3"/>
    <w:rsid w:val="00E56115"/>
    <w:rsid w:val="00E62C19"/>
    <w:rsid w:val="00E63113"/>
    <w:rsid w:val="00E633BA"/>
    <w:rsid w:val="00E649B9"/>
    <w:rsid w:val="00E650CA"/>
    <w:rsid w:val="00E65BE2"/>
    <w:rsid w:val="00E66FF1"/>
    <w:rsid w:val="00E70021"/>
    <w:rsid w:val="00E72098"/>
    <w:rsid w:val="00E74095"/>
    <w:rsid w:val="00E74377"/>
    <w:rsid w:val="00E75E03"/>
    <w:rsid w:val="00E771F6"/>
    <w:rsid w:val="00E80EC1"/>
    <w:rsid w:val="00E8180E"/>
    <w:rsid w:val="00E8195D"/>
    <w:rsid w:val="00E81AC2"/>
    <w:rsid w:val="00E82A06"/>
    <w:rsid w:val="00E83640"/>
    <w:rsid w:val="00E83668"/>
    <w:rsid w:val="00E84662"/>
    <w:rsid w:val="00E851F8"/>
    <w:rsid w:val="00E863EE"/>
    <w:rsid w:val="00E87015"/>
    <w:rsid w:val="00E878D2"/>
    <w:rsid w:val="00E90C87"/>
    <w:rsid w:val="00E912DA"/>
    <w:rsid w:val="00E91A55"/>
    <w:rsid w:val="00E92D1A"/>
    <w:rsid w:val="00E9444D"/>
    <w:rsid w:val="00E946EA"/>
    <w:rsid w:val="00E94E8A"/>
    <w:rsid w:val="00E95D47"/>
    <w:rsid w:val="00E970B4"/>
    <w:rsid w:val="00EA115D"/>
    <w:rsid w:val="00EA446F"/>
    <w:rsid w:val="00EA5275"/>
    <w:rsid w:val="00EA7055"/>
    <w:rsid w:val="00EA7EBC"/>
    <w:rsid w:val="00EB09B6"/>
    <w:rsid w:val="00EB11F7"/>
    <w:rsid w:val="00EB1200"/>
    <w:rsid w:val="00EB20E9"/>
    <w:rsid w:val="00EB47FE"/>
    <w:rsid w:val="00EB493F"/>
    <w:rsid w:val="00EB542D"/>
    <w:rsid w:val="00EC1251"/>
    <w:rsid w:val="00EC1576"/>
    <w:rsid w:val="00EC1E13"/>
    <w:rsid w:val="00EC1EB8"/>
    <w:rsid w:val="00EC2742"/>
    <w:rsid w:val="00EC6BCD"/>
    <w:rsid w:val="00ED1B5C"/>
    <w:rsid w:val="00ED5286"/>
    <w:rsid w:val="00ED5B82"/>
    <w:rsid w:val="00ED5E09"/>
    <w:rsid w:val="00ED7E1A"/>
    <w:rsid w:val="00EE113E"/>
    <w:rsid w:val="00EE1244"/>
    <w:rsid w:val="00EE781B"/>
    <w:rsid w:val="00EF0436"/>
    <w:rsid w:val="00EF0B79"/>
    <w:rsid w:val="00EF40D8"/>
    <w:rsid w:val="00EF56EE"/>
    <w:rsid w:val="00EF6BD0"/>
    <w:rsid w:val="00EF7DDB"/>
    <w:rsid w:val="00F00040"/>
    <w:rsid w:val="00F004A3"/>
    <w:rsid w:val="00F01E19"/>
    <w:rsid w:val="00F02F7E"/>
    <w:rsid w:val="00F02FA1"/>
    <w:rsid w:val="00F05097"/>
    <w:rsid w:val="00F1205C"/>
    <w:rsid w:val="00F1324C"/>
    <w:rsid w:val="00F13C61"/>
    <w:rsid w:val="00F1407B"/>
    <w:rsid w:val="00F1427B"/>
    <w:rsid w:val="00F1437B"/>
    <w:rsid w:val="00F16246"/>
    <w:rsid w:val="00F2018A"/>
    <w:rsid w:val="00F305B6"/>
    <w:rsid w:val="00F30EF7"/>
    <w:rsid w:val="00F3215E"/>
    <w:rsid w:val="00F3765B"/>
    <w:rsid w:val="00F43D55"/>
    <w:rsid w:val="00F43DF9"/>
    <w:rsid w:val="00F44B8F"/>
    <w:rsid w:val="00F45D8C"/>
    <w:rsid w:val="00F52278"/>
    <w:rsid w:val="00F54E73"/>
    <w:rsid w:val="00F55A28"/>
    <w:rsid w:val="00F57B5F"/>
    <w:rsid w:val="00F60346"/>
    <w:rsid w:val="00F607AB"/>
    <w:rsid w:val="00F614F5"/>
    <w:rsid w:val="00F61582"/>
    <w:rsid w:val="00F668F9"/>
    <w:rsid w:val="00F67DE9"/>
    <w:rsid w:val="00F706C4"/>
    <w:rsid w:val="00F7112A"/>
    <w:rsid w:val="00F718FA"/>
    <w:rsid w:val="00F721C7"/>
    <w:rsid w:val="00F82F7A"/>
    <w:rsid w:val="00F83434"/>
    <w:rsid w:val="00F83CEC"/>
    <w:rsid w:val="00F85F73"/>
    <w:rsid w:val="00F86258"/>
    <w:rsid w:val="00F932B0"/>
    <w:rsid w:val="00F94767"/>
    <w:rsid w:val="00F97303"/>
    <w:rsid w:val="00FA0A3B"/>
    <w:rsid w:val="00FA1761"/>
    <w:rsid w:val="00FA5D3A"/>
    <w:rsid w:val="00FB193C"/>
    <w:rsid w:val="00FB19DD"/>
    <w:rsid w:val="00FB32AA"/>
    <w:rsid w:val="00FB4D34"/>
    <w:rsid w:val="00FB5F4C"/>
    <w:rsid w:val="00FB71F0"/>
    <w:rsid w:val="00FB7DB2"/>
    <w:rsid w:val="00FC0741"/>
    <w:rsid w:val="00FC1860"/>
    <w:rsid w:val="00FC5A21"/>
    <w:rsid w:val="00FC5DED"/>
    <w:rsid w:val="00FC61D8"/>
    <w:rsid w:val="00FD1D31"/>
    <w:rsid w:val="00FD2E46"/>
    <w:rsid w:val="00FD3E9E"/>
    <w:rsid w:val="00FD6D62"/>
    <w:rsid w:val="00FE08DB"/>
    <w:rsid w:val="00FE1189"/>
    <w:rsid w:val="00FE2786"/>
    <w:rsid w:val="00FE3ED2"/>
    <w:rsid w:val="00FE46F7"/>
    <w:rsid w:val="00FE474E"/>
    <w:rsid w:val="00FE6CFB"/>
    <w:rsid w:val="00FE730D"/>
    <w:rsid w:val="00FF14C1"/>
    <w:rsid w:val="00FF41C2"/>
    <w:rsid w:val="00FF4AB8"/>
    <w:rsid w:val="00FF6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8036DA"/>
  <w15:chartTrackingRefBased/>
  <w15:docId w15:val="{7ABF2C2E-4C00-4D06-9334-1284BE02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031B"/>
    <w:rPr>
      <w:sz w:val="24"/>
      <w:szCs w:val="24"/>
    </w:rPr>
  </w:style>
  <w:style w:type="paragraph" w:styleId="Heading1">
    <w:name w:val="heading 1"/>
    <w:basedOn w:val="Normal"/>
    <w:next w:val="Normal"/>
    <w:qFormat/>
    <w:rsid w:val="00F97303"/>
    <w:pPr>
      <w:spacing w:after="240"/>
      <w:ind w:firstLine="720"/>
      <w:jc w:val="both"/>
      <w:outlineLvl w:val="0"/>
    </w:pPr>
    <w:rPr>
      <w:b/>
      <w:u w:val="single"/>
    </w:rPr>
  </w:style>
  <w:style w:type="paragraph" w:styleId="Heading2">
    <w:name w:val="heading 2"/>
    <w:basedOn w:val="Normal"/>
    <w:next w:val="Normal"/>
    <w:link w:val="Heading2Char"/>
    <w:unhideWhenUsed/>
    <w:qFormat/>
    <w:rsid w:val="00D15D6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D15D61"/>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D15D61"/>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D15D61"/>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D15D61"/>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D15D61"/>
    <w:pPr>
      <w:spacing w:before="240" w:after="60"/>
      <w:outlineLvl w:val="6"/>
    </w:pPr>
    <w:rPr>
      <w:rFonts w:ascii="Calibri" w:hAnsi="Calibri"/>
    </w:rPr>
  </w:style>
  <w:style w:type="paragraph" w:styleId="Heading8">
    <w:name w:val="heading 8"/>
    <w:basedOn w:val="Normal"/>
    <w:next w:val="Normal"/>
    <w:link w:val="Heading8Char"/>
    <w:unhideWhenUsed/>
    <w:qFormat/>
    <w:rsid w:val="00D15D61"/>
    <w:pPr>
      <w:spacing w:before="240" w:after="60"/>
      <w:outlineLvl w:val="7"/>
    </w:pPr>
    <w:rPr>
      <w:rFonts w:ascii="Calibri" w:hAnsi="Calibri"/>
      <w:i/>
      <w:iCs/>
    </w:rPr>
  </w:style>
  <w:style w:type="paragraph" w:styleId="Heading9">
    <w:name w:val="heading 9"/>
    <w:basedOn w:val="Normal"/>
    <w:next w:val="Normal"/>
    <w:link w:val="Heading9Char"/>
    <w:unhideWhenUsed/>
    <w:qFormat/>
    <w:rsid w:val="00D15D6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7492"/>
    <w:pPr>
      <w:tabs>
        <w:tab w:val="center" w:pos="4680"/>
        <w:tab w:val="right" w:pos="9360"/>
      </w:tabs>
    </w:pPr>
  </w:style>
  <w:style w:type="paragraph" w:styleId="Footer">
    <w:name w:val="footer"/>
    <w:basedOn w:val="Normal"/>
    <w:link w:val="FooterChar"/>
    <w:uiPriority w:val="99"/>
    <w:rsid w:val="009A7492"/>
    <w:pPr>
      <w:tabs>
        <w:tab w:val="center" w:pos="4680"/>
        <w:tab w:val="right" w:pos="9360"/>
      </w:tabs>
    </w:pPr>
  </w:style>
  <w:style w:type="paragraph" w:styleId="BodyText">
    <w:name w:val="Body Text"/>
    <w:basedOn w:val="Normal"/>
    <w:link w:val="BodyTextChar"/>
    <w:rsid w:val="009A7492"/>
    <w:pPr>
      <w:spacing w:after="240"/>
      <w:ind w:firstLine="720"/>
    </w:pPr>
  </w:style>
  <w:style w:type="paragraph" w:customStyle="1" w:styleId="BodyTextContinued">
    <w:name w:val="Body Text Continued"/>
    <w:basedOn w:val="BodyText"/>
    <w:next w:val="BodyText"/>
    <w:rsid w:val="009A7492"/>
    <w:pPr>
      <w:ind w:firstLine="0"/>
    </w:pPr>
    <w:rPr>
      <w:szCs w:val="20"/>
    </w:rPr>
  </w:style>
  <w:style w:type="paragraph" w:styleId="Quote">
    <w:name w:val="Quote"/>
    <w:basedOn w:val="Normal"/>
    <w:next w:val="BodyTextContinued"/>
    <w:qFormat/>
    <w:rsid w:val="009A7492"/>
    <w:pPr>
      <w:spacing w:after="240"/>
      <w:ind w:left="1440" w:right="1440"/>
    </w:pPr>
    <w:rPr>
      <w:szCs w:val="20"/>
    </w:rPr>
  </w:style>
  <w:style w:type="character" w:styleId="PageNumber">
    <w:name w:val="page number"/>
    <w:basedOn w:val="DefaultParagraphFont"/>
    <w:rsid w:val="009A7492"/>
  </w:style>
  <w:style w:type="character" w:customStyle="1" w:styleId="zzmpTrailerItem">
    <w:name w:val="zzmpTrailerItem"/>
    <w:rsid w:val="00C53A5D"/>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BodyTextChar">
    <w:name w:val="Body Text Char"/>
    <w:link w:val="BodyText"/>
    <w:rsid w:val="000E50F5"/>
    <w:rPr>
      <w:sz w:val="24"/>
      <w:szCs w:val="24"/>
      <w:lang w:val="en-US" w:eastAsia="en-US" w:bidi="ar-SA"/>
    </w:rPr>
  </w:style>
  <w:style w:type="table" w:styleId="TableGrid">
    <w:name w:val="Table Grid"/>
    <w:basedOn w:val="TableNormal"/>
    <w:rsid w:val="00CC7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756208"/>
    <w:rPr>
      <w:sz w:val="24"/>
      <w:szCs w:val="24"/>
    </w:rPr>
  </w:style>
  <w:style w:type="paragraph" w:styleId="BalloonText">
    <w:name w:val="Balloon Text"/>
    <w:basedOn w:val="Normal"/>
    <w:link w:val="BalloonTextChar"/>
    <w:rsid w:val="005B1A55"/>
    <w:rPr>
      <w:rFonts w:ascii="Tahoma" w:hAnsi="Tahoma" w:cs="Tahoma"/>
      <w:sz w:val="16"/>
      <w:szCs w:val="16"/>
    </w:rPr>
  </w:style>
  <w:style w:type="character" w:customStyle="1" w:styleId="BalloonTextChar">
    <w:name w:val="Balloon Text Char"/>
    <w:link w:val="BalloonText"/>
    <w:rsid w:val="005B1A55"/>
    <w:rPr>
      <w:rFonts w:ascii="Tahoma" w:hAnsi="Tahoma" w:cs="Tahoma"/>
      <w:sz w:val="16"/>
      <w:szCs w:val="16"/>
    </w:rPr>
  </w:style>
  <w:style w:type="paragraph" w:styleId="Bibliography">
    <w:name w:val="Bibliography"/>
    <w:basedOn w:val="Normal"/>
    <w:next w:val="Normal"/>
    <w:uiPriority w:val="37"/>
    <w:semiHidden/>
    <w:unhideWhenUsed/>
    <w:rsid w:val="00D15D61"/>
  </w:style>
  <w:style w:type="paragraph" w:styleId="BlockText">
    <w:name w:val="Block Text"/>
    <w:basedOn w:val="Normal"/>
    <w:rsid w:val="00D15D61"/>
    <w:pPr>
      <w:spacing w:after="120"/>
      <w:ind w:left="1440" w:right="1440"/>
    </w:pPr>
  </w:style>
  <w:style w:type="paragraph" w:styleId="BodyText2">
    <w:name w:val="Body Text 2"/>
    <w:basedOn w:val="Normal"/>
    <w:link w:val="BodyText2Char"/>
    <w:rsid w:val="00D15D61"/>
    <w:pPr>
      <w:spacing w:after="120" w:line="480" w:lineRule="auto"/>
    </w:pPr>
  </w:style>
  <w:style w:type="character" w:customStyle="1" w:styleId="BodyText2Char">
    <w:name w:val="Body Text 2 Char"/>
    <w:link w:val="BodyText2"/>
    <w:rsid w:val="00D15D61"/>
    <w:rPr>
      <w:sz w:val="24"/>
      <w:szCs w:val="24"/>
    </w:rPr>
  </w:style>
  <w:style w:type="paragraph" w:styleId="BodyText3">
    <w:name w:val="Body Text 3"/>
    <w:basedOn w:val="Normal"/>
    <w:link w:val="BodyText3Char"/>
    <w:rsid w:val="00D15D61"/>
    <w:pPr>
      <w:spacing w:after="120"/>
    </w:pPr>
    <w:rPr>
      <w:sz w:val="16"/>
      <w:szCs w:val="16"/>
    </w:rPr>
  </w:style>
  <w:style w:type="character" w:customStyle="1" w:styleId="BodyText3Char">
    <w:name w:val="Body Text 3 Char"/>
    <w:link w:val="BodyText3"/>
    <w:rsid w:val="00D15D61"/>
    <w:rPr>
      <w:sz w:val="16"/>
      <w:szCs w:val="16"/>
    </w:rPr>
  </w:style>
  <w:style w:type="paragraph" w:styleId="BodyTextFirstIndent">
    <w:name w:val="Body Text First Indent"/>
    <w:basedOn w:val="BodyText"/>
    <w:link w:val="BodyTextFirstIndentChar"/>
    <w:rsid w:val="00D15D61"/>
    <w:pPr>
      <w:spacing w:after="120"/>
      <w:ind w:firstLine="210"/>
    </w:pPr>
  </w:style>
  <w:style w:type="character" w:customStyle="1" w:styleId="BodyTextFirstIndentChar">
    <w:name w:val="Body Text First Indent Char"/>
    <w:basedOn w:val="BodyTextChar"/>
    <w:link w:val="BodyTextFirstIndent"/>
    <w:rsid w:val="00D15D61"/>
    <w:rPr>
      <w:sz w:val="24"/>
      <w:szCs w:val="24"/>
      <w:lang w:val="en-US" w:eastAsia="en-US" w:bidi="ar-SA"/>
    </w:rPr>
  </w:style>
  <w:style w:type="paragraph" w:styleId="BodyTextIndent">
    <w:name w:val="Body Text Indent"/>
    <w:basedOn w:val="Normal"/>
    <w:link w:val="BodyTextIndentChar"/>
    <w:rsid w:val="00D15D61"/>
    <w:pPr>
      <w:spacing w:after="120"/>
      <w:ind w:left="360"/>
    </w:pPr>
  </w:style>
  <w:style w:type="character" w:customStyle="1" w:styleId="BodyTextIndentChar">
    <w:name w:val="Body Text Indent Char"/>
    <w:link w:val="BodyTextIndent"/>
    <w:rsid w:val="00D15D61"/>
    <w:rPr>
      <w:sz w:val="24"/>
      <w:szCs w:val="24"/>
    </w:rPr>
  </w:style>
  <w:style w:type="paragraph" w:styleId="BodyTextFirstIndent2">
    <w:name w:val="Body Text First Indent 2"/>
    <w:basedOn w:val="BodyTextIndent"/>
    <w:link w:val="BodyTextFirstIndent2Char"/>
    <w:rsid w:val="00D15D61"/>
    <w:pPr>
      <w:ind w:firstLine="210"/>
    </w:pPr>
  </w:style>
  <w:style w:type="character" w:customStyle="1" w:styleId="BodyTextFirstIndent2Char">
    <w:name w:val="Body Text First Indent 2 Char"/>
    <w:basedOn w:val="BodyTextIndentChar"/>
    <w:link w:val="BodyTextFirstIndent2"/>
    <w:rsid w:val="00D15D61"/>
    <w:rPr>
      <w:sz w:val="24"/>
      <w:szCs w:val="24"/>
    </w:rPr>
  </w:style>
  <w:style w:type="paragraph" w:styleId="BodyTextIndent2">
    <w:name w:val="Body Text Indent 2"/>
    <w:basedOn w:val="Normal"/>
    <w:link w:val="BodyTextIndent2Char"/>
    <w:rsid w:val="00D15D61"/>
    <w:pPr>
      <w:spacing w:after="120" w:line="480" w:lineRule="auto"/>
      <w:ind w:left="360"/>
    </w:pPr>
  </w:style>
  <w:style w:type="character" w:customStyle="1" w:styleId="BodyTextIndent2Char">
    <w:name w:val="Body Text Indent 2 Char"/>
    <w:link w:val="BodyTextIndent2"/>
    <w:rsid w:val="00D15D61"/>
    <w:rPr>
      <w:sz w:val="24"/>
      <w:szCs w:val="24"/>
    </w:rPr>
  </w:style>
  <w:style w:type="paragraph" w:styleId="BodyTextIndent3">
    <w:name w:val="Body Text Indent 3"/>
    <w:basedOn w:val="Normal"/>
    <w:link w:val="BodyTextIndent3Char"/>
    <w:rsid w:val="00D15D61"/>
    <w:pPr>
      <w:spacing w:after="120"/>
      <w:ind w:left="360"/>
    </w:pPr>
    <w:rPr>
      <w:sz w:val="16"/>
      <w:szCs w:val="16"/>
    </w:rPr>
  </w:style>
  <w:style w:type="character" w:customStyle="1" w:styleId="BodyTextIndent3Char">
    <w:name w:val="Body Text Indent 3 Char"/>
    <w:link w:val="BodyTextIndent3"/>
    <w:rsid w:val="00D15D61"/>
    <w:rPr>
      <w:sz w:val="16"/>
      <w:szCs w:val="16"/>
    </w:rPr>
  </w:style>
  <w:style w:type="paragraph" w:styleId="Caption">
    <w:name w:val="caption"/>
    <w:basedOn w:val="Normal"/>
    <w:next w:val="Normal"/>
    <w:semiHidden/>
    <w:unhideWhenUsed/>
    <w:qFormat/>
    <w:rsid w:val="00D15D61"/>
    <w:rPr>
      <w:b/>
      <w:bCs/>
      <w:sz w:val="20"/>
      <w:szCs w:val="20"/>
    </w:rPr>
  </w:style>
  <w:style w:type="paragraph" w:styleId="Closing">
    <w:name w:val="Closing"/>
    <w:basedOn w:val="Normal"/>
    <w:link w:val="ClosingChar"/>
    <w:rsid w:val="00D15D61"/>
    <w:pPr>
      <w:ind w:left="4320"/>
    </w:pPr>
  </w:style>
  <w:style w:type="character" w:customStyle="1" w:styleId="ClosingChar">
    <w:name w:val="Closing Char"/>
    <w:link w:val="Closing"/>
    <w:rsid w:val="00D15D61"/>
    <w:rPr>
      <w:sz w:val="24"/>
      <w:szCs w:val="24"/>
    </w:rPr>
  </w:style>
  <w:style w:type="paragraph" w:styleId="CommentText">
    <w:name w:val="annotation text"/>
    <w:basedOn w:val="Normal"/>
    <w:link w:val="CommentTextChar"/>
    <w:rsid w:val="00D15D61"/>
    <w:rPr>
      <w:sz w:val="20"/>
      <w:szCs w:val="20"/>
    </w:rPr>
  </w:style>
  <w:style w:type="character" w:customStyle="1" w:styleId="CommentTextChar">
    <w:name w:val="Comment Text Char"/>
    <w:basedOn w:val="DefaultParagraphFont"/>
    <w:link w:val="CommentText"/>
    <w:rsid w:val="00D15D61"/>
  </w:style>
  <w:style w:type="paragraph" w:styleId="CommentSubject">
    <w:name w:val="annotation subject"/>
    <w:basedOn w:val="CommentText"/>
    <w:next w:val="CommentText"/>
    <w:link w:val="CommentSubjectChar"/>
    <w:rsid w:val="00D15D61"/>
    <w:rPr>
      <w:b/>
      <w:bCs/>
    </w:rPr>
  </w:style>
  <w:style w:type="character" w:customStyle="1" w:styleId="CommentSubjectChar">
    <w:name w:val="Comment Subject Char"/>
    <w:link w:val="CommentSubject"/>
    <w:rsid w:val="00D15D61"/>
    <w:rPr>
      <w:b/>
      <w:bCs/>
    </w:rPr>
  </w:style>
  <w:style w:type="paragraph" w:styleId="Date">
    <w:name w:val="Date"/>
    <w:basedOn w:val="Normal"/>
    <w:next w:val="Normal"/>
    <w:link w:val="DateChar"/>
    <w:rsid w:val="00D15D61"/>
  </w:style>
  <w:style w:type="character" w:customStyle="1" w:styleId="DateChar">
    <w:name w:val="Date Char"/>
    <w:link w:val="Date"/>
    <w:rsid w:val="00D15D61"/>
    <w:rPr>
      <w:sz w:val="24"/>
      <w:szCs w:val="24"/>
    </w:rPr>
  </w:style>
  <w:style w:type="paragraph" w:styleId="DocumentMap">
    <w:name w:val="Document Map"/>
    <w:basedOn w:val="Normal"/>
    <w:link w:val="DocumentMapChar"/>
    <w:rsid w:val="00D15D61"/>
    <w:rPr>
      <w:rFonts w:ascii="Tahoma" w:hAnsi="Tahoma" w:cs="Tahoma"/>
      <w:sz w:val="16"/>
      <w:szCs w:val="16"/>
    </w:rPr>
  </w:style>
  <w:style w:type="character" w:customStyle="1" w:styleId="DocumentMapChar">
    <w:name w:val="Document Map Char"/>
    <w:link w:val="DocumentMap"/>
    <w:rsid w:val="00D15D61"/>
    <w:rPr>
      <w:rFonts w:ascii="Tahoma" w:hAnsi="Tahoma" w:cs="Tahoma"/>
      <w:sz w:val="16"/>
      <w:szCs w:val="16"/>
    </w:rPr>
  </w:style>
  <w:style w:type="paragraph" w:styleId="E-mailSignature">
    <w:name w:val="E-mail Signature"/>
    <w:basedOn w:val="Normal"/>
    <w:link w:val="E-mailSignatureChar"/>
    <w:rsid w:val="00D15D61"/>
  </w:style>
  <w:style w:type="character" w:customStyle="1" w:styleId="E-mailSignatureChar">
    <w:name w:val="E-mail Signature Char"/>
    <w:link w:val="E-mailSignature"/>
    <w:rsid w:val="00D15D61"/>
    <w:rPr>
      <w:sz w:val="24"/>
      <w:szCs w:val="24"/>
    </w:rPr>
  </w:style>
  <w:style w:type="paragraph" w:styleId="EndnoteText">
    <w:name w:val="endnote text"/>
    <w:basedOn w:val="Normal"/>
    <w:link w:val="EndnoteTextChar"/>
    <w:rsid w:val="00D15D61"/>
    <w:rPr>
      <w:sz w:val="20"/>
      <w:szCs w:val="20"/>
    </w:rPr>
  </w:style>
  <w:style w:type="character" w:customStyle="1" w:styleId="EndnoteTextChar">
    <w:name w:val="Endnote Text Char"/>
    <w:basedOn w:val="DefaultParagraphFont"/>
    <w:link w:val="EndnoteText"/>
    <w:rsid w:val="00D15D61"/>
  </w:style>
  <w:style w:type="paragraph" w:styleId="EnvelopeAddress">
    <w:name w:val="envelope address"/>
    <w:basedOn w:val="Normal"/>
    <w:rsid w:val="00D15D61"/>
    <w:pPr>
      <w:framePr w:w="7920" w:h="1980" w:hRule="exact" w:hSpace="180" w:wrap="auto" w:hAnchor="page" w:xAlign="center" w:yAlign="bottom"/>
      <w:ind w:left="2880"/>
    </w:pPr>
    <w:rPr>
      <w:rFonts w:ascii="Cambria" w:hAnsi="Cambria"/>
    </w:rPr>
  </w:style>
  <w:style w:type="paragraph" w:styleId="EnvelopeReturn">
    <w:name w:val="envelope return"/>
    <w:basedOn w:val="Normal"/>
    <w:rsid w:val="00D15D61"/>
    <w:rPr>
      <w:rFonts w:ascii="Cambria" w:hAnsi="Cambria"/>
      <w:sz w:val="20"/>
      <w:szCs w:val="20"/>
    </w:rPr>
  </w:style>
  <w:style w:type="paragraph" w:styleId="FootnoteText">
    <w:name w:val="footnote text"/>
    <w:basedOn w:val="Normal"/>
    <w:link w:val="FootnoteTextChar"/>
    <w:uiPriority w:val="99"/>
    <w:rsid w:val="00D15D61"/>
    <w:rPr>
      <w:sz w:val="20"/>
      <w:szCs w:val="20"/>
    </w:rPr>
  </w:style>
  <w:style w:type="character" w:customStyle="1" w:styleId="FootnoteTextChar">
    <w:name w:val="Footnote Text Char"/>
    <w:basedOn w:val="DefaultParagraphFont"/>
    <w:link w:val="FootnoteText"/>
    <w:uiPriority w:val="99"/>
    <w:rsid w:val="00D15D61"/>
  </w:style>
  <w:style w:type="character" w:customStyle="1" w:styleId="Heading2Char">
    <w:name w:val="Heading 2 Char"/>
    <w:link w:val="Heading2"/>
    <w:semiHidden/>
    <w:rsid w:val="00D15D61"/>
    <w:rPr>
      <w:rFonts w:ascii="Cambria" w:eastAsia="Times New Roman" w:hAnsi="Cambria" w:cs="Times New Roman"/>
      <w:b/>
      <w:bCs/>
      <w:i/>
      <w:iCs/>
      <w:sz w:val="28"/>
      <w:szCs w:val="28"/>
    </w:rPr>
  </w:style>
  <w:style w:type="character" w:customStyle="1" w:styleId="Heading3Char">
    <w:name w:val="Heading 3 Char"/>
    <w:link w:val="Heading3"/>
    <w:semiHidden/>
    <w:rsid w:val="00D15D61"/>
    <w:rPr>
      <w:rFonts w:ascii="Cambria" w:eastAsia="Times New Roman" w:hAnsi="Cambria" w:cs="Times New Roman"/>
      <w:b/>
      <w:bCs/>
      <w:sz w:val="26"/>
      <w:szCs w:val="26"/>
    </w:rPr>
  </w:style>
  <w:style w:type="character" w:customStyle="1" w:styleId="Heading4Char">
    <w:name w:val="Heading 4 Char"/>
    <w:link w:val="Heading4"/>
    <w:semiHidden/>
    <w:rsid w:val="00D15D61"/>
    <w:rPr>
      <w:rFonts w:ascii="Calibri" w:eastAsia="Times New Roman" w:hAnsi="Calibri" w:cs="Times New Roman"/>
      <w:b/>
      <w:bCs/>
      <w:sz w:val="28"/>
      <w:szCs w:val="28"/>
    </w:rPr>
  </w:style>
  <w:style w:type="character" w:customStyle="1" w:styleId="Heading5Char">
    <w:name w:val="Heading 5 Char"/>
    <w:link w:val="Heading5"/>
    <w:semiHidden/>
    <w:rsid w:val="00D15D61"/>
    <w:rPr>
      <w:rFonts w:ascii="Calibri" w:eastAsia="Times New Roman" w:hAnsi="Calibri" w:cs="Times New Roman"/>
      <w:b/>
      <w:bCs/>
      <w:i/>
      <w:iCs/>
      <w:sz w:val="26"/>
      <w:szCs w:val="26"/>
    </w:rPr>
  </w:style>
  <w:style w:type="character" w:customStyle="1" w:styleId="Heading6Char">
    <w:name w:val="Heading 6 Char"/>
    <w:link w:val="Heading6"/>
    <w:semiHidden/>
    <w:rsid w:val="00D15D61"/>
    <w:rPr>
      <w:rFonts w:ascii="Calibri" w:eastAsia="Times New Roman" w:hAnsi="Calibri" w:cs="Times New Roman"/>
      <w:b/>
      <w:bCs/>
      <w:sz w:val="22"/>
      <w:szCs w:val="22"/>
    </w:rPr>
  </w:style>
  <w:style w:type="character" w:customStyle="1" w:styleId="Heading7Char">
    <w:name w:val="Heading 7 Char"/>
    <w:link w:val="Heading7"/>
    <w:semiHidden/>
    <w:rsid w:val="00D15D61"/>
    <w:rPr>
      <w:rFonts w:ascii="Calibri" w:eastAsia="Times New Roman" w:hAnsi="Calibri" w:cs="Times New Roman"/>
      <w:sz w:val="24"/>
      <w:szCs w:val="24"/>
    </w:rPr>
  </w:style>
  <w:style w:type="character" w:customStyle="1" w:styleId="Heading8Char">
    <w:name w:val="Heading 8 Char"/>
    <w:link w:val="Heading8"/>
    <w:semiHidden/>
    <w:rsid w:val="00D15D61"/>
    <w:rPr>
      <w:rFonts w:ascii="Calibri" w:eastAsia="Times New Roman" w:hAnsi="Calibri" w:cs="Times New Roman"/>
      <w:i/>
      <w:iCs/>
      <w:sz w:val="24"/>
      <w:szCs w:val="24"/>
    </w:rPr>
  </w:style>
  <w:style w:type="character" w:customStyle="1" w:styleId="Heading9Char">
    <w:name w:val="Heading 9 Char"/>
    <w:link w:val="Heading9"/>
    <w:semiHidden/>
    <w:rsid w:val="00D15D61"/>
    <w:rPr>
      <w:rFonts w:ascii="Cambria" w:eastAsia="Times New Roman" w:hAnsi="Cambria" w:cs="Times New Roman"/>
      <w:sz w:val="22"/>
      <w:szCs w:val="22"/>
    </w:rPr>
  </w:style>
  <w:style w:type="paragraph" w:styleId="HTMLAddress">
    <w:name w:val="HTML Address"/>
    <w:basedOn w:val="Normal"/>
    <w:link w:val="HTMLAddressChar"/>
    <w:rsid w:val="00D15D61"/>
    <w:rPr>
      <w:i/>
      <w:iCs/>
    </w:rPr>
  </w:style>
  <w:style w:type="character" w:customStyle="1" w:styleId="HTMLAddressChar">
    <w:name w:val="HTML Address Char"/>
    <w:link w:val="HTMLAddress"/>
    <w:rsid w:val="00D15D61"/>
    <w:rPr>
      <w:i/>
      <w:iCs/>
      <w:sz w:val="24"/>
      <w:szCs w:val="24"/>
    </w:rPr>
  </w:style>
  <w:style w:type="paragraph" w:styleId="HTMLPreformatted">
    <w:name w:val="HTML Preformatted"/>
    <w:basedOn w:val="Normal"/>
    <w:link w:val="HTMLPreformattedChar"/>
    <w:rsid w:val="00D15D61"/>
    <w:rPr>
      <w:rFonts w:ascii="Courier New" w:hAnsi="Courier New" w:cs="Courier New"/>
      <w:sz w:val="20"/>
      <w:szCs w:val="20"/>
    </w:rPr>
  </w:style>
  <w:style w:type="character" w:customStyle="1" w:styleId="HTMLPreformattedChar">
    <w:name w:val="HTML Preformatted Char"/>
    <w:link w:val="HTMLPreformatted"/>
    <w:rsid w:val="00D15D61"/>
    <w:rPr>
      <w:rFonts w:ascii="Courier New" w:hAnsi="Courier New" w:cs="Courier New"/>
    </w:rPr>
  </w:style>
  <w:style w:type="paragraph" w:styleId="Index1">
    <w:name w:val="index 1"/>
    <w:basedOn w:val="Normal"/>
    <w:next w:val="Normal"/>
    <w:autoRedefine/>
    <w:rsid w:val="00D15D61"/>
    <w:pPr>
      <w:ind w:left="240" w:hanging="240"/>
    </w:pPr>
  </w:style>
  <w:style w:type="paragraph" w:styleId="Index2">
    <w:name w:val="index 2"/>
    <w:basedOn w:val="Normal"/>
    <w:next w:val="Normal"/>
    <w:autoRedefine/>
    <w:rsid w:val="00D15D61"/>
    <w:pPr>
      <w:ind w:left="480" w:hanging="240"/>
    </w:pPr>
  </w:style>
  <w:style w:type="paragraph" w:styleId="Index3">
    <w:name w:val="index 3"/>
    <w:basedOn w:val="Normal"/>
    <w:next w:val="Normal"/>
    <w:autoRedefine/>
    <w:rsid w:val="00D15D61"/>
    <w:pPr>
      <w:ind w:left="720" w:hanging="240"/>
    </w:pPr>
  </w:style>
  <w:style w:type="paragraph" w:styleId="Index4">
    <w:name w:val="index 4"/>
    <w:basedOn w:val="Normal"/>
    <w:next w:val="Normal"/>
    <w:autoRedefine/>
    <w:rsid w:val="00D15D61"/>
    <w:pPr>
      <w:ind w:left="960" w:hanging="240"/>
    </w:pPr>
  </w:style>
  <w:style w:type="paragraph" w:styleId="Index5">
    <w:name w:val="index 5"/>
    <w:basedOn w:val="Normal"/>
    <w:next w:val="Normal"/>
    <w:autoRedefine/>
    <w:rsid w:val="00D15D61"/>
    <w:pPr>
      <w:ind w:left="1200" w:hanging="240"/>
    </w:pPr>
  </w:style>
  <w:style w:type="paragraph" w:styleId="Index6">
    <w:name w:val="index 6"/>
    <w:basedOn w:val="Normal"/>
    <w:next w:val="Normal"/>
    <w:autoRedefine/>
    <w:rsid w:val="00D15D61"/>
    <w:pPr>
      <w:ind w:left="1440" w:hanging="240"/>
    </w:pPr>
  </w:style>
  <w:style w:type="paragraph" w:styleId="Index7">
    <w:name w:val="index 7"/>
    <w:basedOn w:val="Normal"/>
    <w:next w:val="Normal"/>
    <w:autoRedefine/>
    <w:rsid w:val="00D15D61"/>
    <w:pPr>
      <w:ind w:left="1680" w:hanging="240"/>
    </w:pPr>
  </w:style>
  <w:style w:type="paragraph" w:styleId="Index8">
    <w:name w:val="index 8"/>
    <w:basedOn w:val="Normal"/>
    <w:next w:val="Normal"/>
    <w:autoRedefine/>
    <w:rsid w:val="00D15D61"/>
    <w:pPr>
      <w:ind w:left="1920" w:hanging="240"/>
    </w:pPr>
  </w:style>
  <w:style w:type="paragraph" w:styleId="Index9">
    <w:name w:val="index 9"/>
    <w:basedOn w:val="Normal"/>
    <w:next w:val="Normal"/>
    <w:autoRedefine/>
    <w:rsid w:val="00D15D61"/>
    <w:pPr>
      <w:ind w:left="2160" w:hanging="240"/>
    </w:pPr>
  </w:style>
  <w:style w:type="paragraph" w:styleId="IndexHeading">
    <w:name w:val="index heading"/>
    <w:basedOn w:val="Normal"/>
    <w:next w:val="Index1"/>
    <w:rsid w:val="00D15D61"/>
    <w:rPr>
      <w:rFonts w:ascii="Cambria" w:hAnsi="Cambria"/>
      <w:b/>
      <w:bCs/>
    </w:rPr>
  </w:style>
  <w:style w:type="paragraph" w:styleId="IntenseQuote">
    <w:name w:val="Intense Quote"/>
    <w:basedOn w:val="Normal"/>
    <w:next w:val="Normal"/>
    <w:link w:val="IntenseQuoteChar"/>
    <w:uiPriority w:val="30"/>
    <w:qFormat/>
    <w:rsid w:val="00D15D6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15D61"/>
    <w:rPr>
      <w:b/>
      <w:bCs/>
      <w:i/>
      <w:iCs/>
      <w:color w:val="4F81BD"/>
      <w:sz w:val="24"/>
      <w:szCs w:val="24"/>
    </w:rPr>
  </w:style>
  <w:style w:type="paragraph" w:styleId="List">
    <w:name w:val="List"/>
    <w:basedOn w:val="Normal"/>
    <w:rsid w:val="00D15D61"/>
    <w:pPr>
      <w:ind w:left="360" w:hanging="360"/>
      <w:contextualSpacing/>
    </w:pPr>
  </w:style>
  <w:style w:type="paragraph" w:styleId="List2">
    <w:name w:val="List 2"/>
    <w:basedOn w:val="Normal"/>
    <w:rsid w:val="00D15D61"/>
    <w:pPr>
      <w:ind w:left="720" w:hanging="360"/>
      <w:contextualSpacing/>
    </w:pPr>
  </w:style>
  <w:style w:type="paragraph" w:styleId="List3">
    <w:name w:val="List 3"/>
    <w:basedOn w:val="Normal"/>
    <w:rsid w:val="00D15D61"/>
    <w:pPr>
      <w:ind w:left="1080" w:hanging="360"/>
      <w:contextualSpacing/>
    </w:pPr>
  </w:style>
  <w:style w:type="paragraph" w:styleId="List4">
    <w:name w:val="List 4"/>
    <w:basedOn w:val="Normal"/>
    <w:rsid w:val="00D15D61"/>
    <w:pPr>
      <w:ind w:left="1440" w:hanging="360"/>
      <w:contextualSpacing/>
    </w:pPr>
  </w:style>
  <w:style w:type="paragraph" w:styleId="List5">
    <w:name w:val="List 5"/>
    <w:basedOn w:val="Normal"/>
    <w:rsid w:val="00D15D61"/>
    <w:pPr>
      <w:ind w:left="1800" w:hanging="360"/>
      <w:contextualSpacing/>
    </w:pPr>
  </w:style>
  <w:style w:type="paragraph" w:styleId="ListBullet">
    <w:name w:val="List Bullet"/>
    <w:basedOn w:val="Normal"/>
    <w:rsid w:val="00D15D61"/>
    <w:pPr>
      <w:numPr>
        <w:numId w:val="10"/>
      </w:numPr>
      <w:contextualSpacing/>
    </w:pPr>
  </w:style>
  <w:style w:type="paragraph" w:styleId="ListBullet2">
    <w:name w:val="List Bullet 2"/>
    <w:basedOn w:val="Normal"/>
    <w:rsid w:val="00D15D61"/>
    <w:pPr>
      <w:numPr>
        <w:numId w:val="11"/>
      </w:numPr>
      <w:contextualSpacing/>
    </w:pPr>
  </w:style>
  <w:style w:type="paragraph" w:styleId="ListBullet3">
    <w:name w:val="List Bullet 3"/>
    <w:basedOn w:val="Normal"/>
    <w:rsid w:val="00D15D61"/>
    <w:pPr>
      <w:numPr>
        <w:numId w:val="12"/>
      </w:numPr>
      <w:contextualSpacing/>
    </w:pPr>
  </w:style>
  <w:style w:type="paragraph" w:styleId="ListBullet4">
    <w:name w:val="List Bullet 4"/>
    <w:basedOn w:val="Normal"/>
    <w:rsid w:val="00D15D61"/>
    <w:pPr>
      <w:numPr>
        <w:numId w:val="13"/>
      </w:numPr>
      <w:contextualSpacing/>
    </w:pPr>
  </w:style>
  <w:style w:type="paragraph" w:styleId="ListBullet5">
    <w:name w:val="List Bullet 5"/>
    <w:basedOn w:val="Normal"/>
    <w:rsid w:val="00D15D61"/>
    <w:pPr>
      <w:numPr>
        <w:numId w:val="14"/>
      </w:numPr>
      <w:contextualSpacing/>
    </w:pPr>
  </w:style>
  <w:style w:type="paragraph" w:styleId="ListContinue">
    <w:name w:val="List Continue"/>
    <w:basedOn w:val="Normal"/>
    <w:rsid w:val="00D15D61"/>
    <w:pPr>
      <w:spacing w:after="120"/>
      <w:ind w:left="360"/>
      <w:contextualSpacing/>
    </w:pPr>
  </w:style>
  <w:style w:type="paragraph" w:styleId="ListContinue2">
    <w:name w:val="List Continue 2"/>
    <w:basedOn w:val="Normal"/>
    <w:rsid w:val="00D15D61"/>
    <w:pPr>
      <w:spacing w:after="120"/>
      <w:ind w:left="720"/>
      <w:contextualSpacing/>
    </w:pPr>
  </w:style>
  <w:style w:type="paragraph" w:styleId="ListContinue3">
    <w:name w:val="List Continue 3"/>
    <w:basedOn w:val="Normal"/>
    <w:rsid w:val="00D15D61"/>
    <w:pPr>
      <w:spacing w:after="120"/>
      <w:ind w:left="1080"/>
      <w:contextualSpacing/>
    </w:pPr>
  </w:style>
  <w:style w:type="paragraph" w:styleId="ListContinue4">
    <w:name w:val="List Continue 4"/>
    <w:basedOn w:val="Normal"/>
    <w:rsid w:val="00D15D61"/>
    <w:pPr>
      <w:spacing w:after="120"/>
      <w:ind w:left="1440"/>
      <w:contextualSpacing/>
    </w:pPr>
  </w:style>
  <w:style w:type="paragraph" w:styleId="ListContinue5">
    <w:name w:val="List Continue 5"/>
    <w:basedOn w:val="Normal"/>
    <w:rsid w:val="00D15D61"/>
    <w:pPr>
      <w:spacing w:after="120"/>
      <w:ind w:left="1800"/>
      <w:contextualSpacing/>
    </w:pPr>
  </w:style>
  <w:style w:type="paragraph" w:styleId="ListNumber">
    <w:name w:val="List Number"/>
    <w:basedOn w:val="Normal"/>
    <w:rsid w:val="00D15D61"/>
    <w:pPr>
      <w:numPr>
        <w:numId w:val="15"/>
      </w:numPr>
      <w:contextualSpacing/>
    </w:pPr>
  </w:style>
  <w:style w:type="paragraph" w:styleId="ListNumber2">
    <w:name w:val="List Number 2"/>
    <w:basedOn w:val="Normal"/>
    <w:rsid w:val="00D15D61"/>
    <w:pPr>
      <w:numPr>
        <w:numId w:val="16"/>
      </w:numPr>
      <w:contextualSpacing/>
    </w:pPr>
  </w:style>
  <w:style w:type="paragraph" w:styleId="ListNumber3">
    <w:name w:val="List Number 3"/>
    <w:basedOn w:val="Normal"/>
    <w:rsid w:val="00D15D61"/>
    <w:pPr>
      <w:numPr>
        <w:numId w:val="17"/>
      </w:numPr>
      <w:contextualSpacing/>
    </w:pPr>
  </w:style>
  <w:style w:type="paragraph" w:styleId="ListNumber4">
    <w:name w:val="List Number 4"/>
    <w:basedOn w:val="Normal"/>
    <w:rsid w:val="00D15D61"/>
    <w:pPr>
      <w:numPr>
        <w:numId w:val="18"/>
      </w:numPr>
      <w:contextualSpacing/>
    </w:pPr>
  </w:style>
  <w:style w:type="paragraph" w:styleId="ListNumber5">
    <w:name w:val="List Number 5"/>
    <w:basedOn w:val="Normal"/>
    <w:rsid w:val="00D15D61"/>
    <w:pPr>
      <w:numPr>
        <w:numId w:val="19"/>
      </w:numPr>
      <w:contextualSpacing/>
    </w:pPr>
  </w:style>
  <w:style w:type="paragraph" w:styleId="ListParagraph">
    <w:name w:val="List Paragraph"/>
    <w:basedOn w:val="Normal"/>
    <w:uiPriority w:val="34"/>
    <w:qFormat/>
    <w:rsid w:val="00D15D61"/>
    <w:pPr>
      <w:ind w:left="720"/>
    </w:pPr>
  </w:style>
  <w:style w:type="paragraph" w:styleId="MacroText">
    <w:name w:val="macro"/>
    <w:link w:val="MacroTextChar"/>
    <w:rsid w:val="00D15D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D15D61"/>
    <w:rPr>
      <w:rFonts w:ascii="Courier New" w:hAnsi="Courier New" w:cs="Courier New"/>
    </w:rPr>
  </w:style>
  <w:style w:type="paragraph" w:styleId="MessageHeader">
    <w:name w:val="Message Header"/>
    <w:basedOn w:val="Normal"/>
    <w:link w:val="MessageHeaderChar"/>
    <w:rsid w:val="00D15D6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D15D61"/>
    <w:rPr>
      <w:rFonts w:ascii="Cambria" w:eastAsia="Times New Roman" w:hAnsi="Cambria" w:cs="Times New Roman"/>
      <w:sz w:val="24"/>
      <w:szCs w:val="24"/>
      <w:shd w:val="pct20" w:color="auto" w:fill="auto"/>
    </w:rPr>
  </w:style>
  <w:style w:type="paragraph" w:styleId="NoSpacing">
    <w:name w:val="No Spacing"/>
    <w:uiPriority w:val="1"/>
    <w:qFormat/>
    <w:rsid w:val="00D15D61"/>
    <w:rPr>
      <w:sz w:val="24"/>
      <w:szCs w:val="24"/>
    </w:rPr>
  </w:style>
  <w:style w:type="paragraph" w:styleId="NormalWeb">
    <w:name w:val="Normal (Web)"/>
    <w:basedOn w:val="Normal"/>
    <w:rsid w:val="00D15D61"/>
  </w:style>
  <w:style w:type="paragraph" w:styleId="NormalIndent">
    <w:name w:val="Normal Indent"/>
    <w:basedOn w:val="Normal"/>
    <w:rsid w:val="00D15D61"/>
    <w:pPr>
      <w:ind w:left="720"/>
    </w:pPr>
  </w:style>
  <w:style w:type="paragraph" w:styleId="NoteHeading">
    <w:name w:val="Note Heading"/>
    <w:basedOn w:val="Normal"/>
    <w:next w:val="Normal"/>
    <w:link w:val="NoteHeadingChar"/>
    <w:rsid w:val="00D15D61"/>
  </w:style>
  <w:style w:type="character" w:customStyle="1" w:styleId="NoteHeadingChar">
    <w:name w:val="Note Heading Char"/>
    <w:link w:val="NoteHeading"/>
    <w:rsid w:val="00D15D61"/>
    <w:rPr>
      <w:sz w:val="24"/>
      <w:szCs w:val="24"/>
    </w:rPr>
  </w:style>
  <w:style w:type="paragraph" w:styleId="PlainText">
    <w:name w:val="Plain Text"/>
    <w:basedOn w:val="Normal"/>
    <w:link w:val="PlainTextChar"/>
    <w:rsid w:val="00D15D61"/>
    <w:rPr>
      <w:rFonts w:ascii="Courier New" w:hAnsi="Courier New" w:cs="Courier New"/>
      <w:sz w:val="20"/>
      <w:szCs w:val="20"/>
    </w:rPr>
  </w:style>
  <w:style w:type="character" w:customStyle="1" w:styleId="PlainTextChar">
    <w:name w:val="Plain Text Char"/>
    <w:link w:val="PlainText"/>
    <w:rsid w:val="00D15D61"/>
    <w:rPr>
      <w:rFonts w:ascii="Courier New" w:hAnsi="Courier New" w:cs="Courier New"/>
    </w:rPr>
  </w:style>
  <w:style w:type="paragraph" w:styleId="Salutation">
    <w:name w:val="Salutation"/>
    <w:basedOn w:val="Normal"/>
    <w:next w:val="Normal"/>
    <w:link w:val="SalutationChar"/>
    <w:rsid w:val="00D15D61"/>
  </w:style>
  <w:style w:type="character" w:customStyle="1" w:styleId="SalutationChar">
    <w:name w:val="Salutation Char"/>
    <w:link w:val="Salutation"/>
    <w:rsid w:val="00D15D61"/>
    <w:rPr>
      <w:sz w:val="24"/>
      <w:szCs w:val="24"/>
    </w:rPr>
  </w:style>
  <w:style w:type="paragraph" w:styleId="Signature">
    <w:name w:val="Signature"/>
    <w:basedOn w:val="Normal"/>
    <w:link w:val="SignatureChar"/>
    <w:rsid w:val="00D15D61"/>
    <w:pPr>
      <w:ind w:left="4320"/>
    </w:pPr>
  </w:style>
  <w:style w:type="character" w:customStyle="1" w:styleId="SignatureChar">
    <w:name w:val="Signature Char"/>
    <w:link w:val="Signature"/>
    <w:rsid w:val="00D15D61"/>
    <w:rPr>
      <w:sz w:val="24"/>
      <w:szCs w:val="24"/>
    </w:rPr>
  </w:style>
  <w:style w:type="paragraph" w:styleId="Subtitle">
    <w:name w:val="Subtitle"/>
    <w:basedOn w:val="Normal"/>
    <w:next w:val="Normal"/>
    <w:link w:val="SubtitleChar"/>
    <w:qFormat/>
    <w:rsid w:val="00D15D61"/>
    <w:pPr>
      <w:spacing w:after="60"/>
      <w:jc w:val="center"/>
      <w:outlineLvl w:val="1"/>
    </w:pPr>
    <w:rPr>
      <w:rFonts w:ascii="Cambria" w:hAnsi="Cambria"/>
    </w:rPr>
  </w:style>
  <w:style w:type="character" w:customStyle="1" w:styleId="SubtitleChar">
    <w:name w:val="Subtitle Char"/>
    <w:link w:val="Subtitle"/>
    <w:rsid w:val="00D15D61"/>
    <w:rPr>
      <w:rFonts w:ascii="Cambria" w:eastAsia="Times New Roman" w:hAnsi="Cambria" w:cs="Times New Roman"/>
      <w:sz w:val="24"/>
      <w:szCs w:val="24"/>
    </w:rPr>
  </w:style>
  <w:style w:type="paragraph" w:styleId="TableofAuthorities">
    <w:name w:val="table of authorities"/>
    <w:basedOn w:val="Normal"/>
    <w:next w:val="Normal"/>
    <w:rsid w:val="00D15D61"/>
    <w:pPr>
      <w:ind w:left="240" w:hanging="240"/>
    </w:pPr>
  </w:style>
  <w:style w:type="paragraph" w:styleId="TableofFigures">
    <w:name w:val="table of figures"/>
    <w:basedOn w:val="Normal"/>
    <w:next w:val="Normal"/>
    <w:rsid w:val="00D15D61"/>
  </w:style>
  <w:style w:type="paragraph" w:styleId="Title">
    <w:name w:val="Title"/>
    <w:basedOn w:val="Normal"/>
    <w:next w:val="Normal"/>
    <w:link w:val="TitleChar"/>
    <w:qFormat/>
    <w:rsid w:val="00D15D61"/>
    <w:pPr>
      <w:spacing w:before="240" w:after="60"/>
      <w:jc w:val="center"/>
      <w:outlineLvl w:val="0"/>
    </w:pPr>
    <w:rPr>
      <w:rFonts w:ascii="Cambria" w:hAnsi="Cambria"/>
      <w:b/>
      <w:bCs/>
      <w:kern w:val="28"/>
      <w:sz w:val="32"/>
      <w:szCs w:val="32"/>
    </w:rPr>
  </w:style>
  <w:style w:type="character" w:customStyle="1" w:styleId="TitleChar">
    <w:name w:val="Title Char"/>
    <w:link w:val="Title"/>
    <w:rsid w:val="00D15D61"/>
    <w:rPr>
      <w:rFonts w:ascii="Cambria" w:eastAsia="Times New Roman" w:hAnsi="Cambria" w:cs="Times New Roman"/>
      <w:b/>
      <w:bCs/>
      <w:kern w:val="28"/>
      <w:sz w:val="32"/>
      <w:szCs w:val="32"/>
    </w:rPr>
  </w:style>
  <w:style w:type="paragraph" w:styleId="TOAHeading">
    <w:name w:val="toa heading"/>
    <w:basedOn w:val="Normal"/>
    <w:next w:val="Normal"/>
    <w:rsid w:val="00D15D61"/>
    <w:pPr>
      <w:spacing w:before="120"/>
    </w:pPr>
    <w:rPr>
      <w:rFonts w:ascii="Cambria" w:hAnsi="Cambria"/>
      <w:b/>
      <w:bCs/>
    </w:rPr>
  </w:style>
  <w:style w:type="paragraph" w:styleId="TOC1">
    <w:name w:val="toc 1"/>
    <w:basedOn w:val="Normal"/>
    <w:next w:val="Normal"/>
    <w:autoRedefine/>
    <w:rsid w:val="00D15D61"/>
  </w:style>
  <w:style w:type="paragraph" w:styleId="TOC2">
    <w:name w:val="toc 2"/>
    <w:basedOn w:val="Normal"/>
    <w:next w:val="Normal"/>
    <w:autoRedefine/>
    <w:rsid w:val="00D15D61"/>
    <w:pPr>
      <w:ind w:left="240"/>
    </w:pPr>
  </w:style>
  <w:style w:type="paragraph" w:styleId="TOC3">
    <w:name w:val="toc 3"/>
    <w:basedOn w:val="Normal"/>
    <w:next w:val="Normal"/>
    <w:autoRedefine/>
    <w:rsid w:val="00D15D61"/>
    <w:pPr>
      <w:ind w:left="480"/>
    </w:pPr>
  </w:style>
  <w:style w:type="paragraph" w:styleId="TOC4">
    <w:name w:val="toc 4"/>
    <w:basedOn w:val="Normal"/>
    <w:next w:val="Normal"/>
    <w:autoRedefine/>
    <w:rsid w:val="00D15D61"/>
    <w:pPr>
      <w:ind w:left="720"/>
    </w:pPr>
  </w:style>
  <w:style w:type="paragraph" w:styleId="TOC5">
    <w:name w:val="toc 5"/>
    <w:basedOn w:val="Normal"/>
    <w:next w:val="Normal"/>
    <w:autoRedefine/>
    <w:rsid w:val="00D15D61"/>
    <w:pPr>
      <w:ind w:left="960"/>
    </w:pPr>
  </w:style>
  <w:style w:type="paragraph" w:styleId="TOC6">
    <w:name w:val="toc 6"/>
    <w:basedOn w:val="Normal"/>
    <w:next w:val="Normal"/>
    <w:autoRedefine/>
    <w:rsid w:val="00D15D61"/>
    <w:pPr>
      <w:ind w:left="1200"/>
    </w:pPr>
  </w:style>
  <w:style w:type="paragraph" w:styleId="TOC7">
    <w:name w:val="toc 7"/>
    <w:basedOn w:val="Normal"/>
    <w:next w:val="Normal"/>
    <w:autoRedefine/>
    <w:rsid w:val="00D15D61"/>
    <w:pPr>
      <w:ind w:left="1440"/>
    </w:pPr>
  </w:style>
  <w:style w:type="paragraph" w:styleId="TOC8">
    <w:name w:val="toc 8"/>
    <w:basedOn w:val="Normal"/>
    <w:next w:val="Normal"/>
    <w:autoRedefine/>
    <w:rsid w:val="00D15D61"/>
    <w:pPr>
      <w:ind w:left="1680"/>
    </w:pPr>
  </w:style>
  <w:style w:type="paragraph" w:styleId="TOC9">
    <w:name w:val="toc 9"/>
    <w:basedOn w:val="Normal"/>
    <w:next w:val="Normal"/>
    <w:autoRedefine/>
    <w:rsid w:val="00D15D61"/>
    <w:pPr>
      <w:ind w:left="1920"/>
    </w:pPr>
  </w:style>
  <w:style w:type="paragraph" w:styleId="TOCHeading">
    <w:name w:val="TOC Heading"/>
    <w:basedOn w:val="Heading1"/>
    <w:next w:val="Normal"/>
    <w:uiPriority w:val="39"/>
    <w:semiHidden/>
    <w:unhideWhenUsed/>
    <w:qFormat/>
    <w:rsid w:val="00D15D61"/>
    <w:pPr>
      <w:keepNext/>
      <w:spacing w:before="240" w:after="60"/>
      <w:ind w:firstLine="0"/>
      <w:jc w:val="left"/>
      <w:outlineLvl w:val="9"/>
    </w:pPr>
    <w:rPr>
      <w:rFonts w:ascii="Cambria" w:hAnsi="Cambria"/>
      <w:bCs/>
      <w:kern w:val="32"/>
      <w:sz w:val="32"/>
      <w:szCs w:val="32"/>
      <w:u w:val="none"/>
    </w:rPr>
  </w:style>
  <w:style w:type="paragraph" w:customStyle="1" w:styleId="xmsonormal">
    <w:name w:val="x_msonormal"/>
    <w:basedOn w:val="Normal"/>
    <w:rsid w:val="006E69AA"/>
    <w:rPr>
      <w:rFonts w:ascii="Calibri" w:eastAsiaTheme="minorHAnsi" w:hAnsi="Calibri" w:cs="Calibri"/>
      <w:sz w:val="22"/>
      <w:szCs w:val="22"/>
    </w:rPr>
  </w:style>
  <w:style w:type="character" w:styleId="FootnoteReference">
    <w:name w:val="footnote reference"/>
    <w:basedOn w:val="DefaultParagraphFont"/>
    <w:uiPriority w:val="99"/>
    <w:unhideWhenUsed/>
    <w:rsid w:val="00A34F4E"/>
    <w:rPr>
      <w:vertAlign w:val="superscript"/>
    </w:rPr>
  </w:style>
  <w:style w:type="character" w:styleId="Hyperlink">
    <w:name w:val="Hyperlink"/>
    <w:basedOn w:val="DefaultParagraphFont"/>
    <w:uiPriority w:val="99"/>
    <w:unhideWhenUsed/>
    <w:rsid w:val="00A34F4E"/>
    <w:rPr>
      <w:color w:val="0563C1" w:themeColor="hyperlink"/>
      <w:u w:val="single"/>
    </w:rPr>
  </w:style>
  <w:style w:type="paragraph" w:customStyle="1" w:styleId="BodyTextNoTab">
    <w:name w:val="Body Text No Tab"/>
    <w:basedOn w:val="Normal"/>
    <w:autoRedefine/>
    <w:uiPriority w:val="99"/>
    <w:qFormat/>
    <w:rsid w:val="008F0BAD"/>
    <w:pPr>
      <w:keepNext/>
      <w:spacing w:after="240"/>
      <w:jc w:val="both"/>
    </w:pPr>
    <w:rPr>
      <w:sz w:val="22"/>
    </w:rPr>
  </w:style>
  <w:style w:type="paragraph" w:customStyle="1" w:styleId="DocID">
    <w:name w:val="DocID"/>
    <w:basedOn w:val="Normal"/>
    <w:qFormat/>
    <w:rsid w:val="00DA65E4"/>
    <w:pPr>
      <w:spacing w:after="160" w:line="259" w:lineRule="auto"/>
    </w:pPr>
    <w:rPr>
      <w:rFonts w:eastAsiaTheme="minorHAnsi" w:cstheme="minorBidi"/>
      <w:sz w:val="16"/>
      <w:szCs w:val="22"/>
    </w:rPr>
  </w:style>
  <w:style w:type="paragraph" w:customStyle="1" w:styleId="CenterItalics">
    <w:name w:val="CenterItalics"/>
    <w:basedOn w:val="Normal"/>
    <w:autoRedefine/>
    <w:uiPriority w:val="99"/>
    <w:qFormat/>
    <w:rsid w:val="008C1284"/>
    <w:pPr>
      <w:spacing w:after="240"/>
      <w:jc w:val="center"/>
    </w:pPr>
    <w:rPr>
      <w:iCs/>
      <w:color w:val="000000" w:themeColor="text1"/>
      <w:sz w:val="22"/>
    </w:rPr>
  </w:style>
  <w:style w:type="paragraph" w:customStyle="1" w:styleId="ArabicOne1">
    <w:name w:val="ArabicOne 1"/>
    <w:basedOn w:val="Normal"/>
    <w:link w:val="ArabicOne1Char"/>
    <w:uiPriority w:val="99"/>
    <w:qFormat/>
    <w:rsid w:val="008C1284"/>
    <w:pPr>
      <w:keepNext/>
      <w:numPr>
        <w:numId w:val="29"/>
      </w:numPr>
      <w:spacing w:after="240"/>
      <w:jc w:val="center"/>
      <w:outlineLvl w:val="0"/>
    </w:pPr>
    <w:rPr>
      <w:b/>
      <w:caps/>
      <w:sz w:val="22"/>
    </w:rPr>
  </w:style>
  <w:style w:type="character" w:customStyle="1" w:styleId="ArabicOne1Char">
    <w:name w:val="ArabicOne 1 Char"/>
    <w:basedOn w:val="DefaultParagraphFont"/>
    <w:link w:val="ArabicOne1"/>
    <w:uiPriority w:val="99"/>
    <w:rsid w:val="008C1284"/>
    <w:rPr>
      <w:b/>
      <w:caps/>
      <w:sz w:val="22"/>
      <w:szCs w:val="24"/>
    </w:rPr>
  </w:style>
  <w:style w:type="paragraph" w:customStyle="1" w:styleId="ArabicOne2">
    <w:name w:val="ArabicOne 2"/>
    <w:basedOn w:val="Normal"/>
    <w:uiPriority w:val="99"/>
    <w:qFormat/>
    <w:rsid w:val="008C1284"/>
    <w:pPr>
      <w:keepNext/>
      <w:numPr>
        <w:ilvl w:val="1"/>
        <w:numId w:val="29"/>
      </w:numPr>
      <w:spacing w:after="240"/>
      <w:outlineLvl w:val="1"/>
    </w:pPr>
    <w:rPr>
      <w:b/>
      <w:caps/>
      <w:sz w:val="22"/>
    </w:rPr>
  </w:style>
  <w:style w:type="paragraph" w:customStyle="1" w:styleId="ArabicOne3">
    <w:name w:val="ArabicOne 3"/>
    <w:basedOn w:val="Normal"/>
    <w:uiPriority w:val="99"/>
    <w:qFormat/>
    <w:rsid w:val="008C1284"/>
    <w:pPr>
      <w:numPr>
        <w:ilvl w:val="2"/>
        <w:numId w:val="29"/>
      </w:numPr>
      <w:spacing w:after="240"/>
      <w:jc w:val="both"/>
      <w:outlineLvl w:val="2"/>
    </w:pPr>
    <w:rPr>
      <w:sz w:val="22"/>
    </w:rPr>
  </w:style>
  <w:style w:type="paragraph" w:customStyle="1" w:styleId="ArabicOne4">
    <w:name w:val="ArabicOne 4"/>
    <w:basedOn w:val="Normal"/>
    <w:uiPriority w:val="99"/>
    <w:qFormat/>
    <w:rsid w:val="008C1284"/>
    <w:pPr>
      <w:numPr>
        <w:ilvl w:val="3"/>
        <w:numId w:val="29"/>
      </w:numPr>
      <w:spacing w:after="240"/>
      <w:jc w:val="both"/>
      <w:outlineLvl w:val="3"/>
    </w:pPr>
    <w:rPr>
      <w:sz w:val="22"/>
    </w:rPr>
  </w:style>
  <w:style w:type="paragraph" w:customStyle="1" w:styleId="ArabicOne5">
    <w:name w:val="ArabicOne 5"/>
    <w:basedOn w:val="Normal"/>
    <w:uiPriority w:val="99"/>
    <w:qFormat/>
    <w:rsid w:val="008C1284"/>
    <w:pPr>
      <w:numPr>
        <w:ilvl w:val="4"/>
        <w:numId w:val="29"/>
      </w:numPr>
      <w:spacing w:after="240"/>
      <w:jc w:val="both"/>
      <w:outlineLvl w:val="4"/>
    </w:pPr>
    <w:rPr>
      <w:sz w:val="22"/>
    </w:rPr>
  </w:style>
  <w:style w:type="paragraph" w:customStyle="1" w:styleId="ArabicOne6">
    <w:name w:val="ArabicOne 6"/>
    <w:basedOn w:val="Normal"/>
    <w:next w:val="BodyText"/>
    <w:uiPriority w:val="99"/>
    <w:qFormat/>
    <w:rsid w:val="008C1284"/>
    <w:pPr>
      <w:numPr>
        <w:ilvl w:val="5"/>
        <w:numId w:val="29"/>
      </w:numPr>
      <w:spacing w:after="240"/>
      <w:outlineLvl w:val="5"/>
    </w:pPr>
  </w:style>
  <w:style w:type="paragraph" w:customStyle="1" w:styleId="ArabicOne7">
    <w:name w:val="ArabicOne 7"/>
    <w:basedOn w:val="Normal"/>
    <w:next w:val="BodyText"/>
    <w:uiPriority w:val="99"/>
    <w:qFormat/>
    <w:rsid w:val="008C1284"/>
    <w:pPr>
      <w:numPr>
        <w:ilvl w:val="6"/>
        <w:numId w:val="29"/>
      </w:numPr>
      <w:spacing w:after="240"/>
      <w:outlineLvl w:val="6"/>
    </w:pPr>
  </w:style>
  <w:style w:type="paragraph" w:customStyle="1" w:styleId="ArabicOne8">
    <w:name w:val="ArabicOne 8"/>
    <w:basedOn w:val="ArabicOne7"/>
    <w:next w:val="BodyText"/>
    <w:uiPriority w:val="99"/>
    <w:qFormat/>
    <w:rsid w:val="008C1284"/>
    <w:pPr>
      <w:numPr>
        <w:ilvl w:val="7"/>
      </w:numPr>
      <w:outlineLvl w:val="7"/>
    </w:pPr>
  </w:style>
  <w:style w:type="paragraph" w:customStyle="1" w:styleId="ArabicOne9">
    <w:name w:val="ArabicOne 9"/>
    <w:basedOn w:val="ArabicOne8"/>
    <w:next w:val="BodyText"/>
    <w:uiPriority w:val="99"/>
    <w:rsid w:val="008C1284"/>
    <w:pPr>
      <w:numPr>
        <w:ilvl w:val="8"/>
      </w:numPr>
      <w:outlineLvl w:val="8"/>
    </w:pPr>
  </w:style>
  <w:style w:type="paragraph" w:styleId="Revision">
    <w:name w:val="Revision"/>
    <w:hidden/>
    <w:uiPriority w:val="99"/>
    <w:semiHidden/>
    <w:rsid w:val="00620C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87564">
      <w:bodyDiv w:val="1"/>
      <w:marLeft w:val="0"/>
      <w:marRight w:val="0"/>
      <w:marTop w:val="0"/>
      <w:marBottom w:val="0"/>
      <w:divBdr>
        <w:top w:val="none" w:sz="0" w:space="0" w:color="auto"/>
        <w:left w:val="none" w:sz="0" w:space="0" w:color="auto"/>
        <w:bottom w:val="none" w:sz="0" w:space="0" w:color="auto"/>
        <w:right w:val="none" w:sz="0" w:space="0" w:color="auto"/>
      </w:divBdr>
    </w:div>
    <w:div w:id="155416903">
      <w:bodyDiv w:val="1"/>
      <w:marLeft w:val="0"/>
      <w:marRight w:val="0"/>
      <w:marTop w:val="0"/>
      <w:marBottom w:val="0"/>
      <w:divBdr>
        <w:top w:val="none" w:sz="0" w:space="0" w:color="auto"/>
        <w:left w:val="none" w:sz="0" w:space="0" w:color="auto"/>
        <w:bottom w:val="none" w:sz="0" w:space="0" w:color="auto"/>
        <w:right w:val="none" w:sz="0" w:space="0" w:color="auto"/>
      </w:divBdr>
    </w:div>
    <w:div w:id="156697112">
      <w:bodyDiv w:val="1"/>
      <w:marLeft w:val="0"/>
      <w:marRight w:val="0"/>
      <w:marTop w:val="0"/>
      <w:marBottom w:val="0"/>
      <w:divBdr>
        <w:top w:val="none" w:sz="0" w:space="0" w:color="auto"/>
        <w:left w:val="none" w:sz="0" w:space="0" w:color="auto"/>
        <w:bottom w:val="none" w:sz="0" w:space="0" w:color="auto"/>
        <w:right w:val="none" w:sz="0" w:space="0" w:color="auto"/>
      </w:divBdr>
    </w:div>
    <w:div w:id="212887017">
      <w:bodyDiv w:val="1"/>
      <w:marLeft w:val="0"/>
      <w:marRight w:val="0"/>
      <w:marTop w:val="0"/>
      <w:marBottom w:val="0"/>
      <w:divBdr>
        <w:top w:val="none" w:sz="0" w:space="0" w:color="auto"/>
        <w:left w:val="none" w:sz="0" w:space="0" w:color="auto"/>
        <w:bottom w:val="none" w:sz="0" w:space="0" w:color="auto"/>
        <w:right w:val="none" w:sz="0" w:space="0" w:color="auto"/>
      </w:divBdr>
    </w:div>
    <w:div w:id="274866352">
      <w:bodyDiv w:val="1"/>
      <w:marLeft w:val="0"/>
      <w:marRight w:val="0"/>
      <w:marTop w:val="0"/>
      <w:marBottom w:val="0"/>
      <w:divBdr>
        <w:top w:val="none" w:sz="0" w:space="0" w:color="auto"/>
        <w:left w:val="none" w:sz="0" w:space="0" w:color="auto"/>
        <w:bottom w:val="none" w:sz="0" w:space="0" w:color="auto"/>
        <w:right w:val="none" w:sz="0" w:space="0" w:color="auto"/>
      </w:divBdr>
    </w:div>
    <w:div w:id="453137502">
      <w:bodyDiv w:val="1"/>
      <w:marLeft w:val="0"/>
      <w:marRight w:val="0"/>
      <w:marTop w:val="0"/>
      <w:marBottom w:val="0"/>
      <w:divBdr>
        <w:top w:val="none" w:sz="0" w:space="0" w:color="auto"/>
        <w:left w:val="none" w:sz="0" w:space="0" w:color="auto"/>
        <w:bottom w:val="none" w:sz="0" w:space="0" w:color="auto"/>
        <w:right w:val="none" w:sz="0" w:space="0" w:color="auto"/>
      </w:divBdr>
    </w:div>
    <w:div w:id="500974940">
      <w:bodyDiv w:val="1"/>
      <w:marLeft w:val="0"/>
      <w:marRight w:val="0"/>
      <w:marTop w:val="0"/>
      <w:marBottom w:val="0"/>
      <w:divBdr>
        <w:top w:val="none" w:sz="0" w:space="0" w:color="auto"/>
        <w:left w:val="none" w:sz="0" w:space="0" w:color="auto"/>
        <w:bottom w:val="none" w:sz="0" w:space="0" w:color="auto"/>
        <w:right w:val="none" w:sz="0" w:space="0" w:color="auto"/>
      </w:divBdr>
    </w:div>
    <w:div w:id="672411478">
      <w:bodyDiv w:val="1"/>
      <w:marLeft w:val="0"/>
      <w:marRight w:val="0"/>
      <w:marTop w:val="0"/>
      <w:marBottom w:val="0"/>
      <w:divBdr>
        <w:top w:val="none" w:sz="0" w:space="0" w:color="auto"/>
        <w:left w:val="none" w:sz="0" w:space="0" w:color="auto"/>
        <w:bottom w:val="none" w:sz="0" w:space="0" w:color="auto"/>
        <w:right w:val="none" w:sz="0" w:space="0" w:color="auto"/>
      </w:divBdr>
    </w:div>
    <w:div w:id="867332461">
      <w:bodyDiv w:val="1"/>
      <w:marLeft w:val="0"/>
      <w:marRight w:val="0"/>
      <w:marTop w:val="0"/>
      <w:marBottom w:val="0"/>
      <w:divBdr>
        <w:top w:val="none" w:sz="0" w:space="0" w:color="auto"/>
        <w:left w:val="none" w:sz="0" w:space="0" w:color="auto"/>
        <w:bottom w:val="none" w:sz="0" w:space="0" w:color="auto"/>
        <w:right w:val="none" w:sz="0" w:space="0" w:color="auto"/>
      </w:divBdr>
    </w:div>
    <w:div w:id="923414434">
      <w:bodyDiv w:val="1"/>
      <w:marLeft w:val="0"/>
      <w:marRight w:val="0"/>
      <w:marTop w:val="0"/>
      <w:marBottom w:val="0"/>
      <w:divBdr>
        <w:top w:val="none" w:sz="0" w:space="0" w:color="auto"/>
        <w:left w:val="none" w:sz="0" w:space="0" w:color="auto"/>
        <w:bottom w:val="none" w:sz="0" w:space="0" w:color="auto"/>
        <w:right w:val="none" w:sz="0" w:space="0" w:color="auto"/>
      </w:divBdr>
    </w:div>
    <w:div w:id="1018240867">
      <w:bodyDiv w:val="1"/>
      <w:marLeft w:val="0"/>
      <w:marRight w:val="0"/>
      <w:marTop w:val="0"/>
      <w:marBottom w:val="0"/>
      <w:divBdr>
        <w:top w:val="none" w:sz="0" w:space="0" w:color="auto"/>
        <w:left w:val="none" w:sz="0" w:space="0" w:color="auto"/>
        <w:bottom w:val="none" w:sz="0" w:space="0" w:color="auto"/>
        <w:right w:val="none" w:sz="0" w:space="0" w:color="auto"/>
      </w:divBdr>
    </w:div>
    <w:div w:id="1065225180">
      <w:bodyDiv w:val="1"/>
      <w:marLeft w:val="0"/>
      <w:marRight w:val="0"/>
      <w:marTop w:val="0"/>
      <w:marBottom w:val="0"/>
      <w:divBdr>
        <w:top w:val="none" w:sz="0" w:space="0" w:color="auto"/>
        <w:left w:val="none" w:sz="0" w:space="0" w:color="auto"/>
        <w:bottom w:val="none" w:sz="0" w:space="0" w:color="auto"/>
        <w:right w:val="none" w:sz="0" w:space="0" w:color="auto"/>
      </w:divBdr>
    </w:div>
    <w:div w:id="1103186555">
      <w:bodyDiv w:val="1"/>
      <w:marLeft w:val="0"/>
      <w:marRight w:val="0"/>
      <w:marTop w:val="0"/>
      <w:marBottom w:val="0"/>
      <w:divBdr>
        <w:top w:val="none" w:sz="0" w:space="0" w:color="auto"/>
        <w:left w:val="none" w:sz="0" w:space="0" w:color="auto"/>
        <w:bottom w:val="none" w:sz="0" w:space="0" w:color="auto"/>
        <w:right w:val="none" w:sz="0" w:space="0" w:color="auto"/>
      </w:divBdr>
    </w:div>
    <w:div w:id="1117716953">
      <w:bodyDiv w:val="1"/>
      <w:marLeft w:val="0"/>
      <w:marRight w:val="0"/>
      <w:marTop w:val="0"/>
      <w:marBottom w:val="0"/>
      <w:divBdr>
        <w:top w:val="none" w:sz="0" w:space="0" w:color="auto"/>
        <w:left w:val="none" w:sz="0" w:space="0" w:color="auto"/>
        <w:bottom w:val="none" w:sz="0" w:space="0" w:color="auto"/>
        <w:right w:val="none" w:sz="0" w:space="0" w:color="auto"/>
      </w:divBdr>
    </w:div>
    <w:div w:id="1437291076">
      <w:bodyDiv w:val="1"/>
      <w:marLeft w:val="0"/>
      <w:marRight w:val="0"/>
      <w:marTop w:val="0"/>
      <w:marBottom w:val="0"/>
      <w:divBdr>
        <w:top w:val="none" w:sz="0" w:space="0" w:color="auto"/>
        <w:left w:val="none" w:sz="0" w:space="0" w:color="auto"/>
        <w:bottom w:val="none" w:sz="0" w:space="0" w:color="auto"/>
        <w:right w:val="none" w:sz="0" w:space="0" w:color="auto"/>
      </w:divBdr>
    </w:div>
    <w:div w:id="1474786309">
      <w:bodyDiv w:val="1"/>
      <w:marLeft w:val="0"/>
      <w:marRight w:val="0"/>
      <w:marTop w:val="0"/>
      <w:marBottom w:val="0"/>
      <w:divBdr>
        <w:top w:val="none" w:sz="0" w:space="0" w:color="auto"/>
        <w:left w:val="none" w:sz="0" w:space="0" w:color="auto"/>
        <w:bottom w:val="none" w:sz="0" w:space="0" w:color="auto"/>
        <w:right w:val="none" w:sz="0" w:space="0" w:color="auto"/>
      </w:divBdr>
    </w:div>
    <w:div w:id="1577939222">
      <w:bodyDiv w:val="1"/>
      <w:marLeft w:val="0"/>
      <w:marRight w:val="0"/>
      <w:marTop w:val="0"/>
      <w:marBottom w:val="0"/>
      <w:divBdr>
        <w:top w:val="none" w:sz="0" w:space="0" w:color="auto"/>
        <w:left w:val="none" w:sz="0" w:space="0" w:color="auto"/>
        <w:bottom w:val="none" w:sz="0" w:space="0" w:color="auto"/>
        <w:right w:val="none" w:sz="0" w:space="0" w:color="auto"/>
      </w:divBdr>
    </w:div>
    <w:div w:id="1719938486">
      <w:bodyDiv w:val="1"/>
      <w:marLeft w:val="0"/>
      <w:marRight w:val="0"/>
      <w:marTop w:val="0"/>
      <w:marBottom w:val="0"/>
      <w:divBdr>
        <w:top w:val="none" w:sz="0" w:space="0" w:color="auto"/>
        <w:left w:val="none" w:sz="0" w:space="0" w:color="auto"/>
        <w:bottom w:val="none" w:sz="0" w:space="0" w:color="auto"/>
        <w:right w:val="none" w:sz="0" w:space="0" w:color="auto"/>
      </w:divBdr>
    </w:div>
    <w:div w:id="1915430974">
      <w:bodyDiv w:val="1"/>
      <w:marLeft w:val="0"/>
      <w:marRight w:val="0"/>
      <w:marTop w:val="0"/>
      <w:marBottom w:val="0"/>
      <w:divBdr>
        <w:top w:val="none" w:sz="0" w:space="0" w:color="auto"/>
        <w:left w:val="none" w:sz="0" w:space="0" w:color="auto"/>
        <w:bottom w:val="none" w:sz="0" w:space="0" w:color="auto"/>
        <w:right w:val="none" w:sz="0" w:space="0" w:color="auto"/>
      </w:divBdr>
    </w:div>
    <w:div w:id="2036878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4df8705-8978-475b-8b18-2a4edf0194b2" xsi:nil="true"/>
    <_ip_UnifiedCompliancePolicyProperties xmlns="http://schemas.microsoft.com/sharepoint/v3" xsi:nil="true"/>
    <lcf76f155ced4ddcb4097134ff3c332f xmlns="43a6f359-c06e-4d4f-994c-d5d9ea656eaa">
      <Terms xmlns="http://schemas.microsoft.com/office/infopath/2007/PartnerControls"/>
    </lcf76f155ced4ddcb4097134ff3c332f>
    <Folder_x0023_ xmlns="43a6f359-c06e-4d4f-994c-d5d9ea656eaa" xsi:nil="true"/>
  </documentManagement>
</p:properties>
</file>

<file path=customXml/item2.xml>��< ? x m l   v e r s i o n = " 1 . 0 "   e n c o d i n g = " u t f - 1 6 " ? > < p r o p e r t i e s   x m l n s = " h t t p : / / w w w . i m a n a g e . c o m / w o r k / x m l s c h e m a " >  
     < d o c u m e n t i d > A C T I V E ! 1 6 1 2 6 5 5 2 5 0 . 3 < / d o c u m e n t i d >  
     < s e n d e r i d > J W 4 2 5 9 7 < / s e n d e r i d >  
     < s e n d e r e m a i l > J A Y . W I L L I A M S @ U S . D L A P I P E R . C O M < / s e n d e r e m a i l >  
     < l a s t m o d i f i e d > 2 0 2 4 - 0 8 - 2 2 T 2 3 : 0 4 : 0 0 . 0 0 0 0 0 0 0 - 0 4 : 0 0 < / l a s t m o d i f i e d >  
     < d a t a b a s e > A C T I V E < / 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79918F7687E24799F0E0D1EFF8552C" ma:contentTypeVersion="22" ma:contentTypeDescription="Create a new document." ma:contentTypeScope="" ma:versionID="55ca98c460e38ba716a7a0b645cdad23">
  <xsd:schema xmlns:xsd="http://www.w3.org/2001/XMLSchema" xmlns:xs="http://www.w3.org/2001/XMLSchema" xmlns:p="http://schemas.microsoft.com/office/2006/metadata/properties" xmlns:ns1="http://schemas.microsoft.com/sharepoint/v3" xmlns:ns2="43a6f359-c06e-4d4f-994c-d5d9ea656eaa" xmlns:ns3="44df8705-8978-475b-8b18-2a4edf0194b2" targetNamespace="http://schemas.microsoft.com/office/2006/metadata/properties" ma:root="true" ma:fieldsID="09a2bfa4681e2c2e6b85f0c727a6615c" ns1:_="" ns2:_="" ns3:_="">
    <xsd:import namespace="http://schemas.microsoft.com/sharepoint/v3"/>
    <xsd:import namespace="43a6f359-c06e-4d4f-994c-d5d9ea656eaa"/>
    <xsd:import namespace="44df8705-8978-475b-8b18-2a4edf0194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element ref="ns2:Folder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a6f359-c06e-4d4f-994c-d5d9ea656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38c9ad0-1ca5-4e7a-8f75-415a593a7c60"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element name="Folder_x0023_" ma:index="29" nillable="true" ma:displayName="Folder #" ma:format="Dropdown" ma:internalName="Folder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4df8705-8978-475b-8b18-2a4edf0194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2f424ef-8ce1-416b-b281-d7d306ab050a}" ma:internalName="TaxCatchAll" ma:showField="CatchAllData" ma:web="44df8705-8978-475b-8b18-2a4edf0194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6440A-6875-43BA-9113-BF95E76E5C23}">
  <ds:schemaRefs>
    <ds:schemaRef ds:uri="http://schemas.microsoft.com/office/2006/metadata/properties"/>
    <ds:schemaRef ds:uri="http://schemas.microsoft.com/office/infopath/2007/PartnerControls"/>
    <ds:schemaRef ds:uri="http://schemas.microsoft.com/sharepoint/v3"/>
    <ds:schemaRef ds:uri="44df8705-8978-475b-8b18-2a4edf0194b2"/>
    <ds:schemaRef ds:uri="43a6f359-c06e-4d4f-994c-d5d9ea656eaa"/>
  </ds:schemaRefs>
</ds:datastoreItem>
</file>

<file path=customXml/itemProps2.xml><?xml version="1.0" encoding="utf-8"?>
<ds:datastoreItem xmlns:ds="http://schemas.openxmlformats.org/officeDocument/2006/customXml" ds:itemID="{F16D27EB-7F37-A943-8DB1-ACB76EDC0ECA}">
  <ds:schemaRefs>
    <ds:schemaRef ds:uri="http://www.imanage.com/work/xmlschema"/>
  </ds:schemaRefs>
</ds:datastoreItem>
</file>

<file path=customXml/itemProps3.xml><?xml version="1.0" encoding="utf-8"?>
<ds:datastoreItem xmlns:ds="http://schemas.openxmlformats.org/officeDocument/2006/customXml" ds:itemID="{2CDCCEA6-92B4-4396-9B19-CDC53099A6E5}">
  <ds:schemaRefs>
    <ds:schemaRef ds:uri="http://schemas.microsoft.com/sharepoint/v3/contenttype/forms"/>
  </ds:schemaRefs>
</ds:datastoreItem>
</file>

<file path=customXml/itemProps4.xml><?xml version="1.0" encoding="utf-8"?>
<ds:datastoreItem xmlns:ds="http://schemas.openxmlformats.org/officeDocument/2006/customXml" ds:itemID="{0F227813-E02B-4297-863D-A3D850A8F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a6f359-c06e-4d4f-994c-d5d9ea656eaa"/>
    <ds:schemaRef ds:uri="44df8705-8978-475b-8b18-2a4edf019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8092DA-9BE8-4B56-A0E3-7B92AFD9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1132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SUPPLEMENT TO</vt:lpstr>
    </vt:vector>
  </TitlesOfParts>
  <Company>DLAPiper</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 TO</dc:title>
  <dc:subject/>
  <dc:creator>sk18374</dc:creator>
  <cp:keywords/>
  <cp:lastModifiedBy>Catherin Gonzalez</cp:lastModifiedBy>
  <cp:revision>6</cp:revision>
  <cp:lastPrinted>2021-03-02T17:26:00Z</cp:lastPrinted>
  <dcterms:created xsi:type="dcterms:W3CDTF">2024-10-09T16:51:00Z</dcterms:created>
  <dcterms:modified xsi:type="dcterms:W3CDTF">2025-07-14T15:11:00Z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ABAAVOAfoSrQoyylo0lWErqIxmtbtrNGEnz6R+WNs4gWdwUpZbTb5n8MpKFL0sjmop5/</vt:lpwstr>
  </property>
  <property fmtid="{D5CDD505-2E9C-101B-9397-08002B2CF9AE}" pid="3" name="RESPONSE_SENDER_NAME">
    <vt:lpwstr>gAAAdya76B99d4hLGUR1rQ+8TxTv0GGEPdix</vt:lpwstr>
  </property>
  <property fmtid="{D5CDD505-2E9C-101B-9397-08002B2CF9AE}" pid="4" name="EMAIL_OWNER_ADDRESS">
    <vt:lpwstr>ABAAJXrvhtoYpC7hxas//Z0LRT3QzJtZefJK7qmBxDgDriPsOH/FgcfV2dgH8egcXTLV</vt:lpwstr>
  </property>
  <property fmtid="{D5CDD505-2E9C-101B-9397-08002B2CF9AE}" pid="5" name="MSIP_Label_e3a1bc8a-c77f-42fc-94c5-4575f811706d_Enabled">
    <vt:lpwstr>true</vt:lpwstr>
  </property>
  <property fmtid="{D5CDD505-2E9C-101B-9397-08002B2CF9AE}" pid="6" name="MSIP_Label_e3a1bc8a-c77f-42fc-94c5-4575f811706d_SetDate">
    <vt:lpwstr>2022-10-04T16:51:13Z</vt:lpwstr>
  </property>
  <property fmtid="{D5CDD505-2E9C-101B-9397-08002B2CF9AE}" pid="7" name="MSIP_Label_e3a1bc8a-c77f-42fc-94c5-4575f811706d_Method">
    <vt:lpwstr>Standard</vt:lpwstr>
  </property>
  <property fmtid="{D5CDD505-2E9C-101B-9397-08002B2CF9AE}" pid="8" name="MSIP_Label_e3a1bc8a-c77f-42fc-94c5-4575f811706d_Name">
    <vt:lpwstr>e3a1bc8a-c77f-42fc-94c5-4575f811706d</vt:lpwstr>
  </property>
  <property fmtid="{D5CDD505-2E9C-101B-9397-08002B2CF9AE}" pid="9" name="MSIP_Label_e3a1bc8a-c77f-42fc-94c5-4575f811706d_SiteId">
    <vt:lpwstr>fb7083da-754c-45a4-8b6b-a05941a3a3e9</vt:lpwstr>
  </property>
  <property fmtid="{D5CDD505-2E9C-101B-9397-08002B2CF9AE}" pid="10" name="MSIP_Label_e3a1bc8a-c77f-42fc-94c5-4575f811706d_ActionId">
    <vt:lpwstr>4c909722-49c5-4da3-a220-e2c414bd9801</vt:lpwstr>
  </property>
  <property fmtid="{D5CDD505-2E9C-101B-9397-08002B2CF9AE}" pid="11" name="MSIP_Label_e3a1bc8a-c77f-42fc-94c5-4575f811706d_ContentBits">
    <vt:lpwstr>0</vt:lpwstr>
  </property>
  <property fmtid="{D5CDD505-2E9C-101B-9397-08002B2CF9AE}" pid="12" name="SWDocID">
    <vt:lpwstr>EAST\196275635.4</vt:lpwstr>
  </property>
  <property fmtid="{D5CDD505-2E9C-101B-9397-08002B2CF9AE}" pid="13" name="DOCXDOCID">
    <vt:lpwstr>1612655250.3</vt:lpwstr>
  </property>
  <property fmtid="{D5CDD505-2E9C-101B-9397-08002B2CF9AE}" pid="14" name="DocXFormat">
    <vt:lpwstr>NumberVersion</vt:lpwstr>
  </property>
  <property fmtid="{D5CDD505-2E9C-101B-9397-08002B2CF9AE}" pid="15" name="DocXLocation">
    <vt:lpwstr>EveryPage</vt:lpwstr>
  </property>
  <property fmtid="{D5CDD505-2E9C-101B-9397-08002B2CF9AE}" pid="16" name="ContentTypeId">
    <vt:lpwstr>0x0101008F79918F7687E24799F0E0D1EFF8552C</vt:lpwstr>
  </property>
  <property fmtid="{D5CDD505-2E9C-101B-9397-08002B2CF9AE}" pid="17" name="MediaServiceImageTags">
    <vt:lpwstr/>
  </property>
</Properties>
</file>